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D3B" w:rsidRDefault="00D44D3B"/>
    <w:p w:rsidR="00D44D3B" w:rsidRDefault="00D44D3B" w:rsidP="00B0779C">
      <w:pPr>
        <w:jc w:val="center"/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i1025" type="#_x0000_t75" alt="indeks.jpg" style="width:291.75pt;height:123pt;visibility:visible">
            <v:imagedata r:id="rId7" o:title=""/>
          </v:shape>
        </w:pict>
      </w:r>
    </w:p>
    <w:p w:rsidR="00D44D3B" w:rsidRDefault="00D44D3B">
      <w:pPr>
        <w:rPr>
          <w:rFonts w:ascii="Times New Roman" w:hAnsi="Times New Roman"/>
        </w:rPr>
      </w:pPr>
    </w:p>
    <w:p w:rsidR="00D44D3B" w:rsidRPr="00BA49F3" w:rsidRDefault="00D44D3B" w:rsidP="00BA49F3">
      <w:pPr>
        <w:jc w:val="center"/>
        <w:rPr>
          <w:rFonts w:ascii="Century Schoolbook" w:hAnsi="Century Schoolbook"/>
          <w:b/>
          <w:sz w:val="32"/>
          <w:szCs w:val="32"/>
        </w:rPr>
      </w:pPr>
      <w:r w:rsidRPr="00BA49F3">
        <w:rPr>
          <w:rFonts w:ascii="Century Schoolbook" w:hAnsi="Century Schoolbook"/>
          <w:b/>
          <w:sz w:val="32"/>
          <w:szCs w:val="32"/>
        </w:rPr>
        <w:t>Ogólnopolska konferencja naukowa z serii – WSPÓŁCZESNE PROB</w:t>
      </w:r>
      <w:r>
        <w:rPr>
          <w:rFonts w:ascii="Century Schoolbook" w:hAnsi="Century Schoolbook"/>
          <w:b/>
          <w:sz w:val="32"/>
          <w:szCs w:val="32"/>
        </w:rPr>
        <w:t>LEMY WYMIARU SPRAWIEDLIWOŚCI IX</w:t>
      </w:r>
      <w:r w:rsidRPr="00BA49F3">
        <w:rPr>
          <w:rFonts w:ascii="Century Schoolbook" w:hAnsi="Century Schoolbook"/>
          <w:b/>
          <w:sz w:val="32"/>
          <w:szCs w:val="32"/>
        </w:rPr>
        <w:t xml:space="preserve"> – nt. „</w:t>
      </w:r>
      <w:r>
        <w:rPr>
          <w:rFonts w:ascii="Century Schoolbook" w:hAnsi="Century Schoolbook"/>
          <w:b/>
          <w:sz w:val="32"/>
          <w:szCs w:val="32"/>
        </w:rPr>
        <w:t>Rola reprezentantów stron w postępowaniach sądowych”</w:t>
      </w:r>
    </w:p>
    <w:p w:rsidR="00D44D3B" w:rsidRPr="00BA49F3" w:rsidRDefault="00D44D3B" w:rsidP="00BA49F3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Sandomierz, 28 maja 2019</w:t>
      </w:r>
      <w:r w:rsidRPr="00BA49F3">
        <w:rPr>
          <w:rFonts w:ascii="Monotype Corsiva" w:hAnsi="Monotype Corsiva"/>
          <w:sz w:val="32"/>
          <w:szCs w:val="32"/>
        </w:rPr>
        <w:t xml:space="preserve"> r.</w:t>
      </w:r>
    </w:p>
    <w:p w:rsidR="00D44D3B" w:rsidRPr="00BA49F3" w:rsidRDefault="00D44D3B" w:rsidP="00BA49F3">
      <w:pPr>
        <w:jc w:val="center"/>
        <w:rPr>
          <w:rFonts w:ascii="Monotype Corsiva" w:hAnsi="Monotype Corsiva"/>
          <w:sz w:val="32"/>
          <w:szCs w:val="32"/>
          <w:u w:val="single"/>
        </w:rPr>
      </w:pPr>
      <w:r w:rsidRPr="00BA49F3">
        <w:rPr>
          <w:rFonts w:ascii="Monotype Corsiva" w:hAnsi="Monotype Corsiva"/>
          <w:sz w:val="32"/>
          <w:szCs w:val="32"/>
          <w:u w:val="single"/>
        </w:rPr>
        <w:t>Miejsce Konferencji – ul Mariacka 9 (Budynek Kurii/Instytutu Teologicznego w Sandomierzu)</w:t>
      </w:r>
    </w:p>
    <w:p w:rsidR="00D44D3B" w:rsidRDefault="00D44D3B" w:rsidP="00BA49F3">
      <w:pPr>
        <w:rPr>
          <w:rFonts w:ascii="Monotype Corsiva" w:hAnsi="Monotype Corsiva"/>
        </w:rPr>
      </w:pPr>
    </w:p>
    <w:p w:rsidR="00D44D3B" w:rsidRDefault="00D44D3B" w:rsidP="00BA49F3">
      <w:pPr>
        <w:jc w:val="center"/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>26 maja</w:t>
      </w:r>
      <w:r w:rsidRPr="004579F0">
        <w:rPr>
          <w:rFonts w:ascii="Garamond" w:hAnsi="Garamond"/>
          <w:i/>
          <w:sz w:val="32"/>
          <w:szCs w:val="32"/>
        </w:rPr>
        <w:t xml:space="preserve"> 201</w:t>
      </w:r>
      <w:r>
        <w:rPr>
          <w:rFonts w:ascii="Garamond" w:hAnsi="Garamond"/>
          <w:i/>
          <w:sz w:val="32"/>
          <w:szCs w:val="32"/>
        </w:rPr>
        <w:t>9</w:t>
      </w:r>
      <w:r w:rsidRPr="004579F0">
        <w:rPr>
          <w:rFonts w:ascii="Garamond" w:hAnsi="Garamond"/>
          <w:i/>
          <w:sz w:val="32"/>
          <w:szCs w:val="32"/>
        </w:rPr>
        <w:t xml:space="preserve"> r. (niedziela) – godz. 16:00 - zbiórka przy wejściu do Ratusza</w:t>
      </w:r>
      <w:r>
        <w:rPr>
          <w:rFonts w:ascii="Garamond" w:hAnsi="Garamond"/>
          <w:i/>
          <w:sz w:val="32"/>
          <w:szCs w:val="32"/>
        </w:rPr>
        <w:t xml:space="preserve"> </w:t>
      </w:r>
      <w:r w:rsidRPr="004579F0">
        <w:rPr>
          <w:rFonts w:ascii="Garamond" w:hAnsi="Garamond"/>
          <w:i/>
          <w:sz w:val="32"/>
          <w:szCs w:val="32"/>
        </w:rPr>
        <w:t>(ul. Rynek) – zwiedzanie Sandomierza z przewodnikiem</w:t>
      </w:r>
    </w:p>
    <w:p w:rsidR="00D44D3B" w:rsidRPr="004579F0" w:rsidRDefault="00D44D3B" w:rsidP="00BA49F3">
      <w:pPr>
        <w:jc w:val="center"/>
        <w:rPr>
          <w:rFonts w:ascii="Garamond" w:hAnsi="Garamond"/>
          <w:i/>
          <w:sz w:val="32"/>
          <w:szCs w:val="32"/>
        </w:rPr>
      </w:pPr>
    </w:p>
    <w:p w:rsidR="00D44D3B" w:rsidRDefault="00D44D3B" w:rsidP="00BA49F3">
      <w:pPr>
        <w:jc w:val="center"/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>27 maja 2019</w:t>
      </w:r>
      <w:r w:rsidRPr="004579F0">
        <w:rPr>
          <w:rFonts w:ascii="Garamond" w:hAnsi="Garamond"/>
          <w:i/>
          <w:sz w:val="32"/>
          <w:szCs w:val="32"/>
        </w:rPr>
        <w:t xml:space="preserve"> r. (poniedziałek) – godz. 19:30 – ognisko (Pl. Św. Wojciecha 1, tereny przy Kościele Św. Józefa w Sandomierzu (Domu Rekolekcyjnym) </w:t>
      </w:r>
    </w:p>
    <w:p w:rsidR="00D44D3B" w:rsidRPr="004579F0" w:rsidRDefault="00D44D3B" w:rsidP="00BA49F3">
      <w:pPr>
        <w:jc w:val="center"/>
        <w:rPr>
          <w:rFonts w:ascii="Garamond" w:hAnsi="Garamond"/>
          <w:i/>
          <w:sz w:val="32"/>
          <w:szCs w:val="32"/>
        </w:rPr>
      </w:pPr>
    </w:p>
    <w:p w:rsidR="00D44D3B" w:rsidRPr="004579F0" w:rsidRDefault="00D44D3B" w:rsidP="00BA49F3">
      <w:pPr>
        <w:jc w:val="center"/>
        <w:rPr>
          <w:rFonts w:ascii="Garamond" w:hAnsi="Garamond"/>
          <w:i/>
          <w:sz w:val="32"/>
          <w:szCs w:val="32"/>
        </w:rPr>
      </w:pPr>
      <w:r w:rsidRPr="004579F0">
        <w:rPr>
          <w:rFonts w:ascii="Garamond" w:hAnsi="Garamond"/>
          <w:i/>
          <w:sz w:val="32"/>
          <w:szCs w:val="32"/>
        </w:rPr>
        <w:t>(zwiedzanie Sandomierza i ognisko –  wspólne dla uczestników konferencji „</w:t>
      </w:r>
      <w:r>
        <w:rPr>
          <w:rFonts w:ascii="Garamond" w:hAnsi="Garamond"/>
          <w:i/>
          <w:sz w:val="32"/>
          <w:szCs w:val="32"/>
        </w:rPr>
        <w:t>Zmiany w SN i ich wpływ na ostateczny wynik postępowań sądowych</w:t>
      </w:r>
      <w:r w:rsidRPr="004579F0">
        <w:rPr>
          <w:rFonts w:ascii="Garamond" w:hAnsi="Garamond"/>
          <w:i/>
          <w:sz w:val="32"/>
          <w:szCs w:val="32"/>
        </w:rPr>
        <w:t>” i niniejszego wydarzenia)</w:t>
      </w:r>
    </w:p>
    <w:p w:rsidR="00D44D3B" w:rsidRPr="00BA49F3" w:rsidRDefault="00D44D3B" w:rsidP="00BA49F3">
      <w:pPr>
        <w:jc w:val="center"/>
        <w:rPr>
          <w:rFonts w:ascii="Garamond" w:hAnsi="Garamond"/>
          <w:i/>
          <w:sz w:val="28"/>
          <w:szCs w:val="28"/>
        </w:rPr>
      </w:pPr>
    </w:p>
    <w:p w:rsidR="00D44D3B" w:rsidRDefault="00D44D3B" w:rsidP="004C572C">
      <w:pPr>
        <w:jc w:val="center"/>
        <w:rPr>
          <w:rFonts w:ascii="Arial Narrow" w:eastAsia="FangSong" w:hAnsi="Arial Narrow" w:cs="KodchiangUPC"/>
          <w:b/>
          <w:sz w:val="28"/>
          <w:szCs w:val="28"/>
        </w:rPr>
      </w:pPr>
    </w:p>
    <w:p w:rsidR="00D44D3B" w:rsidRDefault="00D44D3B" w:rsidP="004C572C">
      <w:pPr>
        <w:jc w:val="center"/>
        <w:rPr>
          <w:rFonts w:ascii="Arial Narrow" w:eastAsia="FangSong" w:hAnsi="Arial Narrow" w:cs="KodchiangUPC"/>
          <w:b/>
          <w:sz w:val="28"/>
          <w:szCs w:val="28"/>
        </w:rPr>
      </w:pPr>
    </w:p>
    <w:p w:rsidR="00D44D3B" w:rsidRDefault="00D44D3B" w:rsidP="004C572C">
      <w:pPr>
        <w:jc w:val="center"/>
        <w:rPr>
          <w:rFonts w:ascii="Arial Narrow" w:eastAsia="FangSong" w:hAnsi="Arial Narrow" w:cs="KodchiangUPC"/>
          <w:b/>
          <w:sz w:val="28"/>
          <w:szCs w:val="28"/>
        </w:rPr>
      </w:pPr>
      <w:r w:rsidRPr="00135A57">
        <w:rPr>
          <w:rFonts w:ascii="Arial Narrow" w:eastAsia="FangSong" w:hAnsi="Arial Narrow" w:cs="KodchiangUPC"/>
          <w:b/>
          <w:sz w:val="28"/>
          <w:szCs w:val="28"/>
        </w:rPr>
        <w:t>P r o g r a m   K o n f e r e n c j i</w:t>
      </w:r>
    </w:p>
    <w:p w:rsidR="00D44D3B" w:rsidRPr="004579F0" w:rsidRDefault="00D44D3B" w:rsidP="004C572C">
      <w:pPr>
        <w:jc w:val="center"/>
        <w:rPr>
          <w:rFonts w:ascii="Arial Narrow" w:eastAsia="FangSong" w:hAnsi="Arial Narrow" w:cs="KodchiangUPC"/>
          <w:b/>
          <w:sz w:val="24"/>
          <w:szCs w:val="24"/>
        </w:rPr>
      </w:pPr>
      <w:r>
        <w:rPr>
          <w:rFonts w:ascii="Arial Narrow" w:eastAsia="FangSong" w:hAnsi="Arial Narrow" w:cs="KodchiangUPC"/>
          <w:b/>
          <w:sz w:val="24"/>
          <w:szCs w:val="24"/>
        </w:rPr>
        <w:t>28 maja 2019</w:t>
      </w:r>
      <w:r w:rsidRPr="004579F0">
        <w:rPr>
          <w:rFonts w:ascii="Arial Narrow" w:eastAsia="FangSong" w:hAnsi="Arial Narrow" w:cs="KodchiangUPC"/>
          <w:b/>
          <w:sz w:val="24"/>
          <w:szCs w:val="24"/>
        </w:rPr>
        <w:t xml:space="preserve"> r. (wtorek) </w:t>
      </w:r>
    </w:p>
    <w:p w:rsidR="00D44D3B" w:rsidRPr="00E47A2E" w:rsidRDefault="00D44D3B" w:rsidP="00BA49F3">
      <w:pPr>
        <w:rPr>
          <w:rFonts w:ascii="Arial Narrow" w:eastAsia="FangSong" w:hAnsi="Arial Narrow" w:cs="KodchiangUPC"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08:45 – 09:15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– Rejestracja uczestników (parter – obok Sali Papieskiej)</w:t>
      </w:r>
    </w:p>
    <w:p w:rsidR="00D44D3B" w:rsidRDefault="00D44D3B" w:rsidP="00BA49F3">
      <w:pPr>
        <w:rPr>
          <w:rFonts w:ascii="Arial Narrow" w:eastAsia="FangSong" w:hAnsi="Arial Narrow" w:cs="KodchiangUPC"/>
          <w:b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09:15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– Przywitanie uczestników – </w:t>
      </w:r>
      <w:r>
        <w:rPr>
          <w:rFonts w:ascii="Arial Narrow" w:eastAsia="FangSong" w:hAnsi="Arial Narrow" w:cs="KodchiangUPC"/>
          <w:b/>
          <w:sz w:val="24"/>
          <w:szCs w:val="24"/>
        </w:rPr>
        <w:t>dr Damian Gil (IPAiE UP Kraków – inicjator cyklu konferencji</w:t>
      </w:r>
      <w:r w:rsidRPr="00E47A2E">
        <w:rPr>
          <w:rFonts w:ascii="Arial Narrow" w:eastAsia="FangSong" w:hAnsi="Arial Narrow" w:cs="KodchiangUPC"/>
          <w:b/>
          <w:sz w:val="24"/>
          <w:szCs w:val="24"/>
        </w:rPr>
        <w:t xml:space="preserve">), </w:t>
      </w:r>
    </w:p>
    <w:p w:rsidR="00D44D3B" w:rsidRDefault="00D44D3B" w:rsidP="00BA49F3">
      <w:pPr>
        <w:rPr>
          <w:rFonts w:ascii="Arial Narrow" w:eastAsia="FangSong" w:hAnsi="Arial Narrow" w:cs="KodchiangUPC"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Wystąpienia przedstawicieli organizatorów</w:t>
      </w:r>
    </w:p>
    <w:p w:rsidR="00D44D3B" w:rsidRDefault="00D44D3B" w:rsidP="00BA49F3">
      <w:pPr>
        <w:rPr>
          <w:rFonts w:ascii="Arial Narrow" w:eastAsia="FangSong" w:hAnsi="Arial Narrow" w:cs="KodchiangUPC"/>
          <w:sz w:val="24"/>
          <w:szCs w:val="24"/>
        </w:rPr>
      </w:pPr>
      <w:r w:rsidRPr="00E47A2E">
        <w:rPr>
          <w:rFonts w:ascii="Arial Narrow" w:eastAsia="FangSong" w:hAnsi="Arial Narrow" w:cs="KodchiangUPC"/>
          <w:sz w:val="24"/>
          <w:szCs w:val="24"/>
        </w:rPr>
        <w:t>Wystąpienia zaproszonych gości</w:t>
      </w:r>
    </w:p>
    <w:p w:rsidR="00D44D3B" w:rsidRDefault="00D44D3B" w:rsidP="00BA49F3">
      <w:pPr>
        <w:rPr>
          <w:rFonts w:ascii="Arial Narrow" w:eastAsia="FangSong" w:hAnsi="Arial Narrow" w:cs="KodchiangUPC"/>
          <w:sz w:val="24"/>
          <w:szCs w:val="24"/>
        </w:rPr>
      </w:pPr>
      <w:r w:rsidRPr="00E47A2E">
        <w:rPr>
          <w:rFonts w:ascii="Arial Narrow" w:eastAsia="FangSong" w:hAnsi="Arial Narrow" w:cs="KodchiangUPC"/>
          <w:sz w:val="24"/>
          <w:szCs w:val="24"/>
        </w:rPr>
        <w:t xml:space="preserve">Otwarcie konferencji </w:t>
      </w:r>
      <w:r>
        <w:rPr>
          <w:rFonts w:ascii="Arial Narrow" w:eastAsia="FangSong" w:hAnsi="Arial Narrow" w:cs="KodchiangUPC"/>
          <w:sz w:val="24"/>
          <w:szCs w:val="24"/>
        </w:rPr>
        <w:t xml:space="preserve">– </w:t>
      </w:r>
      <w:r w:rsidRPr="00043A75">
        <w:rPr>
          <w:rFonts w:ascii="Arial Narrow" w:eastAsia="FangSong" w:hAnsi="Arial Narrow" w:cs="KodchiangUPC"/>
          <w:b/>
          <w:sz w:val="24"/>
          <w:szCs w:val="24"/>
        </w:rPr>
        <w:t>prof. zw. dr hab. Andrzej K. Piasecki</w:t>
      </w:r>
      <w:r>
        <w:rPr>
          <w:rFonts w:ascii="Arial Narrow" w:eastAsia="FangSong" w:hAnsi="Arial Narrow" w:cs="KodchiangUPC"/>
          <w:sz w:val="24"/>
          <w:szCs w:val="24"/>
        </w:rPr>
        <w:t xml:space="preserve"> – Dyrektor Instytutu Prawa, Administracji i Ekonomii Uniwersytetu Pedagogicznego im. KEN w Krakowie </w:t>
      </w:r>
    </w:p>
    <w:p w:rsidR="00D44D3B" w:rsidRPr="00E47A2E" w:rsidRDefault="00D44D3B" w:rsidP="00F069C6">
      <w:pPr>
        <w:rPr>
          <w:rFonts w:ascii="Arial Narrow" w:eastAsia="FangSong" w:hAnsi="Arial Narrow" w:cs="KodchiangUPC"/>
          <w:sz w:val="24"/>
          <w:szCs w:val="24"/>
        </w:rPr>
      </w:pPr>
      <w:r w:rsidRPr="00E47A2E">
        <w:rPr>
          <w:rStyle w:val="Strong"/>
          <w:rFonts w:ascii="Arial Narrow" w:hAnsi="Arial Narrow"/>
          <w:b w:val="0"/>
          <w:sz w:val="24"/>
          <w:szCs w:val="24"/>
        </w:rPr>
        <w:t xml:space="preserve"> </w:t>
      </w:r>
    </w:p>
    <w:p w:rsidR="00D44D3B" w:rsidRPr="00CF6CFA" w:rsidRDefault="00D44D3B" w:rsidP="00BA49F3">
      <w:pPr>
        <w:jc w:val="center"/>
        <w:rPr>
          <w:rFonts w:ascii="Arial Narrow" w:eastAsia="FangSong" w:hAnsi="Arial Narrow" w:cs="KodchiangUPC"/>
          <w:b/>
          <w:sz w:val="32"/>
          <w:szCs w:val="32"/>
        </w:rPr>
      </w:pPr>
      <w:r w:rsidRPr="00CF6CFA">
        <w:rPr>
          <w:rFonts w:ascii="Arial Narrow" w:eastAsia="FangSong" w:hAnsi="Arial Narrow" w:cs="KodchiangUPC"/>
          <w:b/>
          <w:sz w:val="32"/>
          <w:szCs w:val="32"/>
        </w:rPr>
        <w:t>Panel I – KARNY</w:t>
      </w:r>
      <w:r>
        <w:rPr>
          <w:rFonts w:ascii="Arial Narrow" w:eastAsia="FangSong" w:hAnsi="Arial Narrow" w:cs="KodchiangUPC"/>
          <w:b/>
          <w:sz w:val="32"/>
          <w:szCs w:val="32"/>
        </w:rPr>
        <w:t xml:space="preserve"> (Sala Papieska)</w:t>
      </w:r>
    </w:p>
    <w:p w:rsidR="00D44D3B" w:rsidRPr="00CF6CFA" w:rsidRDefault="00D44D3B" w:rsidP="00C0717A">
      <w:pPr>
        <w:jc w:val="center"/>
        <w:rPr>
          <w:rFonts w:ascii="Arial Narrow" w:eastAsia="FangSong" w:hAnsi="Arial Narrow" w:cs="KodchiangUPC"/>
          <w:b/>
          <w:sz w:val="24"/>
          <w:szCs w:val="24"/>
        </w:rPr>
      </w:pPr>
      <w:r>
        <w:rPr>
          <w:rFonts w:ascii="Arial Narrow" w:eastAsia="FangSong" w:hAnsi="Arial Narrow" w:cs="KodchiangUPC"/>
          <w:b/>
          <w:sz w:val="24"/>
          <w:szCs w:val="24"/>
        </w:rPr>
        <w:t>Przewodniczą – prof. Elwira Marszałkowska-Krześ (U.Wroc.), prof. Andrzej K. Piasecki (IPAiE UP Kraków)</w:t>
      </w:r>
    </w:p>
    <w:p w:rsidR="00D44D3B" w:rsidRPr="00C0717A" w:rsidRDefault="00D44D3B" w:rsidP="00EB34DA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09:30 - 09</w:t>
      </w:r>
      <w:r w:rsidRPr="00135A57">
        <w:rPr>
          <w:rFonts w:ascii="Arial Narrow" w:eastAsia="FangSong" w:hAnsi="Arial Narrow" w:cs="KodchiangUPC"/>
          <w:sz w:val="24"/>
          <w:szCs w:val="24"/>
        </w:rPr>
        <w:t>:45</w:t>
      </w:r>
      <w:r>
        <w:rPr>
          <w:rFonts w:ascii="Arial Narrow" w:eastAsia="FangSong" w:hAnsi="Arial Narrow" w:cs="KodchiangUPC"/>
          <w:sz w:val="24"/>
          <w:szCs w:val="24"/>
        </w:rPr>
        <w:t xml:space="preserve"> </w:t>
      </w:r>
      <w:r w:rsidRPr="00135A57">
        <w:rPr>
          <w:rFonts w:ascii="Arial Narrow" w:eastAsia="FangSong" w:hAnsi="Arial Narrow" w:cs="KodchiangUPC"/>
          <w:sz w:val="24"/>
          <w:szCs w:val="24"/>
        </w:rPr>
        <w:t xml:space="preserve">- </w:t>
      </w:r>
      <w:r w:rsidRPr="00135A57">
        <w:rPr>
          <w:rFonts w:ascii="Arial Narrow" w:eastAsia="FangSong" w:hAnsi="Arial Narrow" w:cs="KodchiangUPC"/>
          <w:b/>
          <w:color w:val="FF0000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b/>
          <w:sz w:val="24"/>
          <w:szCs w:val="24"/>
        </w:rPr>
        <w:t xml:space="preserve">dr Marta Flis-Świeczkowska (UG) – </w:t>
      </w:r>
      <w:r w:rsidRPr="00C0717A">
        <w:rPr>
          <w:rFonts w:ascii="Arial Narrow" w:eastAsia="FangSong" w:hAnsi="Arial Narrow" w:cs="KodchiangUPC"/>
          <w:i/>
          <w:sz w:val="24"/>
          <w:szCs w:val="24"/>
        </w:rPr>
        <w:t>„Pełnomocnik pokrzywdzonego – pozorny gwarant rzetelnego procesu?”</w:t>
      </w:r>
    </w:p>
    <w:p w:rsidR="00D44D3B" w:rsidRPr="00135A57" w:rsidRDefault="00D44D3B" w:rsidP="00EB34DA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09</w:t>
      </w:r>
      <w:r w:rsidRPr="00135A57">
        <w:rPr>
          <w:rFonts w:ascii="Arial Narrow" w:eastAsia="FangSong" w:hAnsi="Arial Narrow" w:cs="KodchiangUPC"/>
          <w:sz w:val="24"/>
          <w:szCs w:val="24"/>
        </w:rPr>
        <w:t>:45</w:t>
      </w:r>
      <w:r>
        <w:rPr>
          <w:rFonts w:ascii="Arial Narrow" w:eastAsia="FangSong" w:hAnsi="Arial Narrow" w:cs="KodchiangUPC"/>
          <w:sz w:val="24"/>
          <w:szCs w:val="24"/>
        </w:rPr>
        <w:t xml:space="preserve"> - 10</w:t>
      </w:r>
      <w:r w:rsidRPr="00135A57">
        <w:rPr>
          <w:rFonts w:ascii="Arial Narrow" w:eastAsia="FangSong" w:hAnsi="Arial Narrow" w:cs="KodchiangUPC"/>
          <w:sz w:val="24"/>
          <w:szCs w:val="24"/>
        </w:rPr>
        <w:t>:00</w:t>
      </w:r>
      <w:r>
        <w:rPr>
          <w:rFonts w:ascii="Arial Narrow" w:eastAsia="FangSong" w:hAnsi="Arial Narrow" w:cs="KodchiangUPC"/>
          <w:sz w:val="24"/>
          <w:szCs w:val="24"/>
        </w:rPr>
        <w:t xml:space="preserve"> –</w:t>
      </w:r>
      <w:r w:rsidRPr="00135A57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b/>
          <w:sz w:val="24"/>
          <w:szCs w:val="24"/>
        </w:rPr>
        <w:t>dr Paweł Czarnecki</w:t>
      </w:r>
      <w:r>
        <w:rPr>
          <w:rFonts w:ascii="Arial Narrow" w:eastAsia="FangSong" w:hAnsi="Arial Narrow" w:cs="KodchiangUPC"/>
          <w:sz w:val="24"/>
          <w:szCs w:val="24"/>
        </w:rPr>
        <w:t xml:space="preserve"> </w:t>
      </w:r>
      <w:r w:rsidRPr="00C0717A">
        <w:rPr>
          <w:rFonts w:ascii="Arial Narrow" w:eastAsia="FangSong" w:hAnsi="Arial Narrow" w:cs="KodchiangUPC"/>
          <w:b/>
          <w:sz w:val="24"/>
          <w:szCs w:val="24"/>
        </w:rPr>
        <w:t>(UJ),</w:t>
      </w:r>
      <w:r>
        <w:rPr>
          <w:rFonts w:ascii="Arial Narrow" w:eastAsia="FangSong" w:hAnsi="Arial Narrow" w:cs="KodchiangUPC"/>
          <w:b/>
          <w:sz w:val="24"/>
          <w:szCs w:val="24"/>
        </w:rPr>
        <w:t xml:space="preserve"> -</w:t>
      </w:r>
      <w:r w:rsidRPr="00135A57">
        <w:rPr>
          <w:rFonts w:ascii="Arial Narrow" w:eastAsia="FangSong" w:hAnsi="Arial Narrow" w:cs="KodchiangUPC"/>
          <w:sz w:val="24"/>
          <w:szCs w:val="24"/>
        </w:rPr>
        <w:t xml:space="preserve"> </w:t>
      </w:r>
      <w:r w:rsidRPr="00135A57">
        <w:rPr>
          <w:rFonts w:ascii="Arial Narrow" w:eastAsia="FangSong" w:hAnsi="Arial Narrow" w:cs="KodchiangUPC"/>
          <w:i/>
          <w:sz w:val="24"/>
          <w:szCs w:val="24"/>
        </w:rPr>
        <w:t>„</w:t>
      </w:r>
      <w:r>
        <w:rPr>
          <w:rFonts w:ascii="Arial Narrow" w:eastAsia="FangSong" w:hAnsi="Arial Narrow" w:cs="KodchiangUPC"/>
          <w:i/>
          <w:sz w:val="24"/>
          <w:szCs w:val="24"/>
        </w:rPr>
        <w:t>Reprezentacja pokrzywdzonego (nie) strony w postępowaniu sądowym”</w:t>
      </w:r>
    </w:p>
    <w:p w:rsidR="00D44D3B" w:rsidRPr="00C0717A" w:rsidRDefault="00D44D3B" w:rsidP="00EB34DA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10</w:t>
      </w:r>
      <w:r w:rsidRPr="00135A57">
        <w:rPr>
          <w:rFonts w:ascii="Arial Narrow" w:eastAsia="FangSong" w:hAnsi="Arial Narrow" w:cs="KodchiangUPC"/>
          <w:sz w:val="24"/>
          <w:szCs w:val="24"/>
        </w:rPr>
        <w:t>:00</w:t>
      </w:r>
      <w:r>
        <w:rPr>
          <w:rFonts w:ascii="Arial Narrow" w:eastAsia="FangSong" w:hAnsi="Arial Narrow" w:cs="KodchiangUPC"/>
          <w:sz w:val="24"/>
          <w:szCs w:val="24"/>
        </w:rPr>
        <w:t xml:space="preserve"> - 10</w:t>
      </w:r>
      <w:r w:rsidRPr="00135A57">
        <w:rPr>
          <w:rFonts w:ascii="Arial Narrow" w:eastAsia="FangSong" w:hAnsi="Arial Narrow" w:cs="KodchiangUPC"/>
          <w:sz w:val="24"/>
          <w:szCs w:val="24"/>
        </w:rPr>
        <w:t>:15</w:t>
      </w:r>
      <w:r>
        <w:rPr>
          <w:rFonts w:ascii="Arial Narrow" w:eastAsia="FangSong" w:hAnsi="Arial Narrow" w:cs="KodchiangUPC"/>
          <w:sz w:val="24"/>
          <w:szCs w:val="24"/>
        </w:rPr>
        <w:t xml:space="preserve"> –</w:t>
      </w:r>
      <w:r w:rsidRPr="00135A57">
        <w:rPr>
          <w:rFonts w:ascii="Arial Narrow" w:eastAsia="FangSong" w:hAnsi="Arial Narrow" w:cs="KodchiangUPC"/>
          <w:color w:val="FF0000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b/>
          <w:sz w:val="24"/>
          <w:szCs w:val="24"/>
        </w:rPr>
        <w:t xml:space="preserve">dr Ariadna Ochnio (PAN) </w:t>
      </w:r>
      <w:r w:rsidRPr="00C0717A">
        <w:rPr>
          <w:rFonts w:ascii="Arial Narrow" w:eastAsia="FangSong" w:hAnsi="Arial Narrow" w:cs="KodchiangUPC"/>
          <w:i/>
          <w:sz w:val="24"/>
          <w:szCs w:val="24"/>
        </w:rPr>
        <w:t>– „Problemy wadliwego umocowania pełnomocnika organu samorządu terytorialnego w postępowaniu karnym”</w:t>
      </w:r>
    </w:p>
    <w:p w:rsidR="00D44D3B" w:rsidRDefault="00D44D3B" w:rsidP="00EB34DA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10</w:t>
      </w:r>
      <w:r w:rsidRPr="00135A57">
        <w:rPr>
          <w:rFonts w:ascii="Arial Narrow" w:eastAsia="FangSong" w:hAnsi="Arial Narrow" w:cs="KodchiangUPC"/>
          <w:sz w:val="24"/>
          <w:szCs w:val="24"/>
        </w:rPr>
        <w:t>:15</w:t>
      </w:r>
      <w:r>
        <w:rPr>
          <w:rFonts w:ascii="Arial Narrow" w:eastAsia="FangSong" w:hAnsi="Arial Narrow" w:cs="KodchiangUPC"/>
          <w:sz w:val="24"/>
          <w:szCs w:val="24"/>
        </w:rPr>
        <w:t xml:space="preserve"> </w:t>
      </w:r>
      <w:r w:rsidRPr="00135A57">
        <w:rPr>
          <w:rFonts w:ascii="Arial Narrow" w:eastAsia="FangSong" w:hAnsi="Arial Narrow" w:cs="KodchiangUPC"/>
          <w:sz w:val="24"/>
          <w:szCs w:val="24"/>
        </w:rPr>
        <w:t>-</w:t>
      </w:r>
      <w:r>
        <w:rPr>
          <w:rFonts w:ascii="Arial Narrow" w:eastAsia="FangSong" w:hAnsi="Arial Narrow" w:cs="KodchiangUPC"/>
          <w:sz w:val="24"/>
          <w:szCs w:val="24"/>
        </w:rPr>
        <w:t xml:space="preserve"> 10</w:t>
      </w:r>
      <w:r w:rsidRPr="00135A57">
        <w:rPr>
          <w:rFonts w:ascii="Arial Narrow" w:eastAsia="FangSong" w:hAnsi="Arial Narrow" w:cs="KodchiangUPC"/>
          <w:sz w:val="24"/>
          <w:szCs w:val="24"/>
        </w:rPr>
        <w:t>:30</w:t>
      </w:r>
      <w:r>
        <w:rPr>
          <w:rFonts w:ascii="Arial Narrow" w:eastAsia="FangSong" w:hAnsi="Arial Narrow" w:cs="KodchiangUPC"/>
          <w:sz w:val="24"/>
          <w:szCs w:val="24"/>
        </w:rPr>
        <w:t xml:space="preserve"> </w:t>
      </w:r>
      <w:r w:rsidRPr="00135A57">
        <w:rPr>
          <w:rFonts w:ascii="Arial Narrow" w:eastAsia="FangSong" w:hAnsi="Arial Narrow" w:cs="KodchiangUPC"/>
          <w:sz w:val="24"/>
          <w:szCs w:val="24"/>
        </w:rPr>
        <w:t xml:space="preserve">- </w:t>
      </w:r>
      <w:r w:rsidRPr="00CF6CFA">
        <w:rPr>
          <w:rFonts w:ascii="Arial Narrow" w:eastAsia="FangSong" w:hAnsi="Arial Narrow" w:cs="KodchiangUPC"/>
          <w:b/>
          <w:sz w:val="24"/>
          <w:szCs w:val="24"/>
        </w:rPr>
        <w:t>dr Jakub Kosowski</w:t>
      </w:r>
      <w:r w:rsidRPr="00135A57">
        <w:rPr>
          <w:rFonts w:ascii="Arial Narrow" w:eastAsia="FangSong" w:hAnsi="Arial Narrow" w:cs="KodchiangUPC"/>
          <w:sz w:val="24"/>
          <w:szCs w:val="24"/>
        </w:rPr>
        <w:t xml:space="preserve"> </w:t>
      </w:r>
      <w:r w:rsidRPr="00C0717A">
        <w:rPr>
          <w:rFonts w:ascii="Arial Narrow" w:eastAsia="FangSong" w:hAnsi="Arial Narrow" w:cs="KodchiangUPC"/>
          <w:b/>
          <w:sz w:val="24"/>
          <w:szCs w:val="24"/>
        </w:rPr>
        <w:t>(UMCS),</w:t>
      </w:r>
      <w:r w:rsidRPr="00135A57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i/>
          <w:sz w:val="24"/>
          <w:szCs w:val="24"/>
        </w:rPr>
        <w:t xml:space="preserve">- </w:t>
      </w:r>
      <w:r w:rsidRPr="00135A57">
        <w:rPr>
          <w:rFonts w:ascii="Arial Narrow" w:eastAsia="FangSong" w:hAnsi="Arial Narrow" w:cs="KodchiangUPC"/>
          <w:i/>
          <w:sz w:val="24"/>
          <w:szCs w:val="24"/>
        </w:rPr>
        <w:t>„</w:t>
      </w:r>
      <w:r>
        <w:rPr>
          <w:rFonts w:ascii="Arial Narrow" w:eastAsia="FangSong" w:hAnsi="Arial Narrow" w:cs="KodchiangUPC"/>
          <w:i/>
          <w:sz w:val="24"/>
          <w:szCs w:val="24"/>
        </w:rPr>
        <w:t>Osoby wykonujące prawa pokrzywdzonego. Zagadnienia wybrane”</w:t>
      </w:r>
    </w:p>
    <w:p w:rsidR="00D44D3B" w:rsidRPr="004A6B5E" w:rsidRDefault="00D44D3B" w:rsidP="00EB34DA">
      <w:pPr>
        <w:rPr>
          <w:rFonts w:ascii="Arial Narrow" w:eastAsia="FangSong" w:hAnsi="Arial Narrow" w:cs="KodchiangUPC"/>
          <w:sz w:val="24"/>
          <w:szCs w:val="24"/>
        </w:rPr>
      </w:pPr>
      <w:r>
        <w:rPr>
          <w:rFonts w:ascii="Arial Narrow" w:eastAsia="FangSong" w:hAnsi="Arial Narrow" w:cs="KodchiangUPC"/>
          <w:i/>
          <w:sz w:val="24"/>
          <w:szCs w:val="24"/>
        </w:rPr>
        <w:t xml:space="preserve">10:30 – 10:45 – </w:t>
      </w:r>
      <w:r w:rsidRPr="00AB6DD6">
        <w:rPr>
          <w:rFonts w:ascii="Arial Narrow" w:eastAsia="FangSong" w:hAnsi="Arial Narrow" w:cs="KodchiangUPC"/>
          <w:b/>
          <w:i/>
          <w:sz w:val="24"/>
          <w:szCs w:val="24"/>
        </w:rPr>
        <w:t xml:space="preserve">dr Magdalena Zamroczyńska (WSB w Poznaniu) </w:t>
      </w:r>
      <w:r>
        <w:rPr>
          <w:rFonts w:ascii="Arial Narrow" w:eastAsia="FangSong" w:hAnsi="Arial Narrow" w:cs="KodchiangUPC"/>
          <w:i/>
          <w:sz w:val="24"/>
          <w:szCs w:val="24"/>
        </w:rPr>
        <w:t>– „Przymus adwokacko-radcowski jako gwarancja należytej reprezentacji stron w postępowaniu karnym”</w:t>
      </w:r>
    </w:p>
    <w:p w:rsidR="00D44D3B" w:rsidRDefault="00D44D3B" w:rsidP="00EB34DA">
      <w:pPr>
        <w:rPr>
          <w:rFonts w:ascii="Arial Narrow" w:eastAsia="FangSong" w:hAnsi="Arial Narrow" w:cs="KodchiangUPC"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10:45 - 11:00</w:t>
      </w:r>
      <w:r w:rsidRPr="00135A57">
        <w:rPr>
          <w:rFonts w:ascii="Arial Narrow" w:eastAsia="FangSong" w:hAnsi="Arial Narrow" w:cs="KodchiangUPC"/>
          <w:sz w:val="24"/>
          <w:szCs w:val="24"/>
        </w:rPr>
        <w:t>- Przerwa kawowa</w:t>
      </w:r>
    </w:p>
    <w:p w:rsidR="00D44D3B" w:rsidRPr="00FC1343" w:rsidRDefault="00D44D3B" w:rsidP="00EB34DA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 xml:space="preserve">11:00 – 11:15 – </w:t>
      </w:r>
      <w:r w:rsidRPr="00FC1343">
        <w:rPr>
          <w:rFonts w:ascii="Arial Narrow" w:eastAsia="FangSong" w:hAnsi="Arial Narrow" w:cs="KodchiangUPC"/>
          <w:b/>
          <w:sz w:val="24"/>
          <w:szCs w:val="24"/>
        </w:rPr>
        <w:t>dr Barbara Dudzik (UMCS)</w:t>
      </w:r>
      <w:r>
        <w:rPr>
          <w:rFonts w:ascii="Arial Narrow" w:eastAsia="FangSong" w:hAnsi="Arial Narrow" w:cs="KodchiangUPC"/>
          <w:sz w:val="24"/>
          <w:szCs w:val="24"/>
        </w:rPr>
        <w:t xml:space="preserve"> – </w:t>
      </w:r>
      <w:r w:rsidRPr="00FC1343">
        <w:rPr>
          <w:rFonts w:ascii="Arial Narrow" w:eastAsia="FangSong" w:hAnsi="Arial Narrow" w:cs="KodchiangUPC"/>
          <w:i/>
          <w:sz w:val="24"/>
          <w:szCs w:val="24"/>
        </w:rPr>
        <w:t xml:space="preserve">„Rola pełnomocnika i obrońcy w procesie karnym a dokonanie czynności procesowych w terminie” </w:t>
      </w:r>
    </w:p>
    <w:p w:rsidR="00D44D3B" w:rsidRPr="00AE1194" w:rsidRDefault="00D44D3B" w:rsidP="00EB34DA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11:1</w:t>
      </w:r>
      <w:r w:rsidRPr="00135A57">
        <w:rPr>
          <w:rFonts w:ascii="Arial Narrow" w:eastAsia="FangSong" w:hAnsi="Arial Narrow" w:cs="KodchiangUPC"/>
          <w:sz w:val="24"/>
          <w:szCs w:val="24"/>
        </w:rPr>
        <w:t>5</w:t>
      </w:r>
      <w:r>
        <w:rPr>
          <w:rFonts w:ascii="Arial Narrow" w:eastAsia="FangSong" w:hAnsi="Arial Narrow" w:cs="KodchiangUPC"/>
          <w:sz w:val="24"/>
          <w:szCs w:val="24"/>
        </w:rPr>
        <w:t xml:space="preserve"> - 11:30 –</w:t>
      </w:r>
      <w:r w:rsidRPr="00135A57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b/>
          <w:sz w:val="24"/>
          <w:szCs w:val="24"/>
        </w:rPr>
        <w:t xml:space="preserve">dr Paweł Falenta (U.Wroc.) – </w:t>
      </w:r>
      <w:r w:rsidRPr="00AE1194">
        <w:rPr>
          <w:rFonts w:ascii="Arial Narrow" w:eastAsia="FangSong" w:hAnsi="Arial Narrow" w:cs="KodchiangUPC"/>
          <w:i/>
          <w:sz w:val="24"/>
          <w:szCs w:val="24"/>
        </w:rPr>
        <w:t xml:space="preserve">„Obligatoryjna obrona w postępowaniu karnym ze względu na stan zdrowia psychicznego. Poglądy doktryny i orzecznictwa” </w:t>
      </w:r>
    </w:p>
    <w:p w:rsidR="00D44D3B" w:rsidRPr="00754CB9" w:rsidRDefault="00D44D3B" w:rsidP="00EB34DA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11:30 - 11:45 –</w:t>
      </w:r>
      <w:r w:rsidRPr="00135A57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b/>
          <w:sz w:val="24"/>
          <w:szCs w:val="24"/>
        </w:rPr>
        <w:t xml:space="preserve">dr Izabela Jankowska-Prochot (WSB w Warszawie) – </w:t>
      </w:r>
      <w:r w:rsidRPr="00754CB9">
        <w:rPr>
          <w:rFonts w:ascii="Arial Narrow" w:eastAsia="FangSong" w:hAnsi="Arial Narrow" w:cs="KodchiangUPC"/>
          <w:i/>
          <w:sz w:val="24"/>
          <w:szCs w:val="24"/>
        </w:rPr>
        <w:t>„Reprezentacja przedstawicieli ustawowych w procesie karnym”</w:t>
      </w:r>
    </w:p>
    <w:p w:rsidR="00D44D3B" w:rsidRPr="00754CB9" w:rsidRDefault="00D44D3B" w:rsidP="00EB34DA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11:45 -12:0</w:t>
      </w:r>
      <w:r w:rsidRPr="00135A57">
        <w:rPr>
          <w:rFonts w:ascii="Arial Narrow" w:eastAsia="FangSong" w:hAnsi="Arial Narrow" w:cs="KodchiangUPC"/>
          <w:sz w:val="24"/>
          <w:szCs w:val="24"/>
        </w:rPr>
        <w:t>0</w:t>
      </w:r>
      <w:r>
        <w:rPr>
          <w:rFonts w:ascii="Arial Narrow" w:eastAsia="FangSong" w:hAnsi="Arial Narrow" w:cs="KodchiangUPC"/>
          <w:sz w:val="24"/>
          <w:szCs w:val="24"/>
        </w:rPr>
        <w:t xml:space="preserve"> –</w:t>
      </w:r>
      <w:r w:rsidRPr="00135A57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b/>
          <w:sz w:val="24"/>
          <w:szCs w:val="24"/>
        </w:rPr>
        <w:t>dr Piotr Misztal</w:t>
      </w:r>
      <w:r>
        <w:rPr>
          <w:rFonts w:ascii="Arial Narrow" w:eastAsia="FangSong" w:hAnsi="Arial Narrow" w:cs="KodchiangUPC"/>
          <w:sz w:val="24"/>
          <w:szCs w:val="24"/>
        </w:rPr>
        <w:t xml:space="preserve"> (UŁ</w:t>
      </w:r>
      <w:r w:rsidRPr="00135A57">
        <w:rPr>
          <w:rFonts w:ascii="Arial Narrow" w:eastAsia="FangSong" w:hAnsi="Arial Narrow" w:cs="KodchiangUPC"/>
          <w:sz w:val="24"/>
          <w:szCs w:val="24"/>
        </w:rPr>
        <w:t>)</w:t>
      </w:r>
      <w:r>
        <w:rPr>
          <w:rFonts w:ascii="Arial Narrow" w:eastAsia="FangSong" w:hAnsi="Arial Narrow" w:cs="KodchiangUPC"/>
          <w:sz w:val="24"/>
          <w:szCs w:val="24"/>
        </w:rPr>
        <w:t xml:space="preserve"> – </w:t>
      </w:r>
      <w:r w:rsidRPr="00754CB9">
        <w:rPr>
          <w:rFonts w:ascii="Arial Narrow" w:eastAsia="FangSong" w:hAnsi="Arial Narrow" w:cs="KodchiangUPC"/>
          <w:i/>
          <w:sz w:val="24"/>
          <w:szCs w:val="24"/>
        </w:rPr>
        <w:t>„Prawo oskarżonego do realnej obrony a instytucja przymusu adwokacko-radcowskiego”</w:t>
      </w:r>
    </w:p>
    <w:p w:rsidR="00D44D3B" w:rsidRDefault="00D44D3B" w:rsidP="00EB34DA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12:0</w:t>
      </w:r>
      <w:r w:rsidRPr="00135A57">
        <w:rPr>
          <w:rFonts w:ascii="Arial Narrow" w:eastAsia="FangSong" w:hAnsi="Arial Narrow" w:cs="KodchiangUPC"/>
          <w:sz w:val="24"/>
          <w:szCs w:val="24"/>
        </w:rPr>
        <w:t>0</w:t>
      </w:r>
      <w:r>
        <w:rPr>
          <w:rFonts w:ascii="Arial Narrow" w:eastAsia="FangSong" w:hAnsi="Arial Narrow" w:cs="KodchiangUPC"/>
          <w:sz w:val="24"/>
          <w:szCs w:val="24"/>
        </w:rPr>
        <w:t xml:space="preserve"> </w:t>
      </w:r>
      <w:r w:rsidRPr="00135A57">
        <w:rPr>
          <w:rFonts w:ascii="Arial Narrow" w:eastAsia="FangSong" w:hAnsi="Arial Narrow" w:cs="KodchiangUPC"/>
          <w:sz w:val="24"/>
          <w:szCs w:val="24"/>
        </w:rPr>
        <w:t>-</w:t>
      </w:r>
      <w:r>
        <w:rPr>
          <w:rFonts w:ascii="Arial Narrow" w:eastAsia="FangSong" w:hAnsi="Arial Narrow" w:cs="KodchiangUPC"/>
          <w:sz w:val="24"/>
          <w:szCs w:val="24"/>
        </w:rPr>
        <w:t xml:space="preserve"> 12:15 </w:t>
      </w:r>
      <w:r w:rsidRPr="00135A57">
        <w:rPr>
          <w:rFonts w:ascii="Arial Narrow" w:eastAsia="FangSong" w:hAnsi="Arial Narrow" w:cs="KodchiangUPC"/>
          <w:sz w:val="24"/>
          <w:szCs w:val="24"/>
        </w:rPr>
        <w:t xml:space="preserve">- </w:t>
      </w:r>
      <w:r w:rsidRPr="00CF6CFA">
        <w:rPr>
          <w:rFonts w:ascii="Arial Narrow" w:eastAsia="FangSong" w:hAnsi="Arial Narrow" w:cs="KodchiangUPC"/>
          <w:b/>
          <w:sz w:val="24"/>
          <w:szCs w:val="24"/>
        </w:rPr>
        <w:t xml:space="preserve">mgr </w:t>
      </w:r>
      <w:r>
        <w:rPr>
          <w:rFonts w:ascii="Arial Narrow" w:eastAsia="FangSong" w:hAnsi="Arial Narrow" w:cs="KodchiangUPC"/>
          <w:b/>
          <w:sz w:val="24"/>
          <w:szCs w:val="24"/>
        </w:rPr>
        <w:t>Piotr Wróbel</w:t>
      </w:r>
      <w:r w:rsidRPr="00754CB9">
        <w:rPr>
          <w:rFonts w:ascii="Arial Narrow" w:eastAsia="FangSong" w:hAnsi="Arial Narrow" w:cs="KodchiangUPC"/>
          <w:b/>
          <w:sz w:val="24"/>
          <w:szCs w:val="24"/>
        </w:rPr>
        <w:t xml:space="preserve"> (UMCS), </w:t>
      </w:r>
      <w:r>
        <w:rPr>
          <w:rFonts w:ascii="Arial Narrow" w:eastAsia="FangSong" w:hAnsi="Arial Narrow" w:cs="KodchiangUPC"/>
          <w:sz w:val="24"/>
          <w:szCs w:val="24"/>
        </w:rPr>
        <w:t xml:space="preserve">- </w:t>
      </w:r>
      <w:r w:rsidRPr="00135A57">
        <w:rPr>
          <w:rFonts w:ascii="Arial Narrow" w:eastAsia="FangSong" w:hAnsi="Arial Narrow" w:cs="KodchiangUPC"/>
          <w:i/>
          <w:sz w:val="24"/>
          <w:szCs w:val="24"/>
        </w:rPr>
        <w:t>„</w:t>
      </w:r>
      <w:r>
        <w:rPr>
          <w:rFonts w:ascii="Arial Narrow" w:eastAsia="FangSong" w:hAnsi="Arial Narrow" w:cs="KodchiangUPC"/>
          <w:i/>
          <w:sz w:val="24"/>
          <w:szCs w:val="24"/>
        </w:rPr>
        <w:t>Metodyka pracy pełnomocnika oskarżyciela posiłkowego w sprawach o przestępstwa przeciwko rodzinie i opiece”</w:t>
      </w:r>
    </w:p>
    <w:p w:rsidR="00D44D3B" w:rsidRDefault="00D44D3B" w:rsidP="00EB34DA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i/>
          <w:sz w:val="24"/>
          <w:szCs w:val="24"/>
        </w:rPr>
        <w:t xml:space="preserve">12:15-12:30 – </w:t>
      </w:r>
      <w:r w:rsidRPr="00AB6DD6">
        <w:rPr>
          <w:rFonts w:ascii="Arial Narrow" w:eastAsia="FangSong" w:hAnsi="Arial Narrow" w:cs="KodchiangUPC"/>
          <w:b/>
          <w:i/>
          <w:sz w:val="24"/>
          <w:szCs w:val="24"/>
        </w:rPr>
        <w:t>Ewa Bołoz, Kacper Cholewa (IPAiE UP)</w:t>
      </w:r>
      <w:r>
        <w:rPr>
          <w:rFonts w:ascii="Arial Narrow" w:eastAsia="FangSong" w:hAnsi="Arial Narrow" w:cs="KodchiangUPC"/>
          <w:i/>
          <w:sz w:val="24"/>
          <w:szCs w:val="24"/>
        </w:rPr>
        <w:t xml:space="preserve"> – „Współpraca obrońcy z oskarżonym w zakresie taktyki procesowej i jej wpływ na przebieg procesu karnego”</w:t>
      </w:r>
    </w:p>
    <w:p w:rsidR="00D44D3B" w:rsidRDefault="00D44D3B" w:rsidP="00EB34DA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i/>
          <w:sz w:val="24"/>
          <w:szCs w:val="24"/>
        </w:rPr>
        <w:t xml:space="preserve">12:30-12:45 – </w:t>
      </w:r>
      <w:r>
        <w:rPr>
          <w:rFonts w:ascii="Arial Narrow" w:eastAsia="FangSong" w:hAnsi="Arial Narrow" w:cs="KodchiangUPC"/>
          <w:b/>
          <w:i/>
          <w:sz w:val="24"/>
          <w:szCs w:val="24"/>
        </w:rPr>
        <w:t>dr</w:t>
      </w:r>
      <w:r w:rsidRPr="00AB6DD6">
        <w:rPr>
          <w:rFonts w:ascii="Arial Narrow" w:eastAsia="FangSong" w:hAnsi="Arial Narrow" w:cs="KodchiangUPC"/>
          <w:b/>
          <w:i/>
          <w:sz w:val="24"/>
          <w:szCs w:val="24"/>
        </w:rPr>
        <w:t xml:space="preserve"> Wioletta Niemiec (UG)</w:t>
      </w:r>
      <w:r>
        <w:rPr>
          <w:rFonts w:ascii="Arial Narrow" w:eastAsia="FangSong" w:hAnsi="Arial Narrow" w:cs="KodchiangUPC"/>
          <w:i/>
          <w:sz w:val="24"/>
          <w:szCs w:val="24"/>
        </w:rPr>
        <w:t xml:space="preserve"> – „Opiekun faktyczny osoby nieporadnej i jego rola w procesie karnym – wybrane zagadnienia”</w:t>
      </w:r>
    </w:p>
    <w:p w:rsidR="00D44D3B" w:rsidRDefault="00D44D3B" w:rsidP="00EB34DA">
      <w:pPr>
        <w:rPr>
          <w:rFonts w:ascii="Arial Narrow" w:hAnsi="Arial Narrow"/>
          <w:i/>
          <w:sz w:val="24"/>
          <w:szCs w:val="24"/>
          <w:lang w:eastAsia="pl-PL"/>
        </w:rPr>
      </w:pPr>
      <w:r>
        <w:rPr>
          <w:rFonts w:ascii="Arial Narrow" w:eastAsia="FangSong" w:hAnsi="Arial Narrow" w:cs="KodchiangUPC"/>
          <w:sz w:val="24"/>
          <w:szCs w:val="24"/>
        </w:rPr>
        <w:t>12:45 – 13:00</w:t>
      </w:r>
      <w:r w:rsidRPr="00DD6850">
        <w:rPr>
          <w:rFonts w:ascii="Arial Narrow" w:eastAsia="FangSong" w:hAnsi="Arial Narrow" w:cs="KodchiangUPC"/>
          <w:sz w:val="24"/>
          <w:szCs w:val="24"/>
        </w:rPr>
        <w:t xml:space="preserve"> –</w:t>
      </w:r>
      <w:r w:rsidRPr="00DD6850">
        <w:rPr>
          <w:rFonts w:ascii="Arial Narrow" w:eastAsia="FangSong" w:hAnsi="Arial Narrow" w:cs="KodchiangUPC"/>
          <w:i/>
          <w:sz w:val="24"/>
          <w:szCs w:val="24"/>
        </w:rPr>
        <w:t xml:space="preserve"> </w:t>
      </w:r>
      <w:r w:rsidRPr="00DD6850">
        <w:rPr>
          <w:rFonts w:ascii="Arial Narrow" w:eastAsia="FangSong" w:hAnsi="Arial Narrow" w:cs="KodchiangUPC"/>
          <w:b/>
          <w:sz w:val="24"/>
          <w:szCs w:val="24"/>
        </w:rPr>
        <w:t>mgr</w:t>
      </w:r>
      <w:r w:rsidRPr="00DD6850">
        <w:rPr>
          <w:rFonts w:ascii="Arial Narrow" w:eastAsia="FangSong" w:hAnsi="Arial Narrow" w:cs="KodchiangUPC"/>
          <w:b/>
          <w:i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eastAsia="pl-PL"/>
        </w:rPr>
        <w:t xml:space="preserve">Dawid Świeczkowski </w:t>
      </w:r>
      <w:r w:rsidRPr="00754CB9">
        <w:rPr>
          <w:rFonts w:ascii="Arial Narrow" w:hAnsi="Arial Narrow"/>
          <w:b/>
          <w:sz w:val="24"/>
          <w:szCs w:val="24"/>
          <w:lang w:eastAsia="pl-PL"/>
        </w:rPr>
        <w:t>(SA w Gdańsku)</w:t>
      </w:r>
      <w:r>
        <w:rPr>
          <w:rFonts w:ascii="Arial Narrow" w:hAnsi="Arial Narrow"/>
          <w:sz w:val="24"/>
          <w:szCs w:val="24"/>
          <w:lang w:eastAsia="pl-PL"/>
        </w:rPr>
        <w:t xml:space="preserve"> –</w:t>
      </w:r>
      <w:r>
        <w:rPr>
          <w:rFonts w:ascii="Arial Narrow" w:hAnsi="Arial Narrow"/>
          <w:i/>
          <w:sz w:val="24"/>
          <w:szCs w:val="24"/>
          <w:lang w:eastAsia="pl-PL"/>
        </w:rPr>
        <w:t xml:space="preserve">„Wybrane aspekty prawa do obrony w postępowaniu w sprawach karnych ze stosunków międzynarodowych” </w:t>
      </w:r>
    </w:p>
    <w:p w:rsidR="00D44D3B" w:rsidRDefault="00D44D3B" w:rsidP="00EB34DA">
      <w:pPr>
        <w:rPr>
          <w:rFonts w:ascii="Arial Narrow" w:hAnsi="Arial Narrow"/>
          <w:i/>
          <w:sz w:val="24"/>
          <w:szCs w:val="24"/>
          <w:lang w:eastAsia="pl-PL"/>
        </w:rPr>
      </w:pPr>
      <w:r w:rsidRPr="00FB2915">
        <w:rPr>
          <w:rFonts w:ascii="Arial Narrow" w:hAnsi="Arial Narrow"/>
          <w:sz w:val="24"/>
          <w:szCs w:val="24"/>
          <w:lang w:eastAsia="pl-PL"/>
        </w:rPr>
        <w:t xml:space="preserve">13:00 – 13:15 – </w:t>
      </w:r>
      <w:r w:rsidRPr="00FB2915">
        <w:rPr>
          <w:rFonts w:ascii="Arial Narrow" w:hAnsi="Arial Narrow"/>
          <w:b/>
          <w:sz w:val="24"/>
          <w:szCs w:val="24"/>
          <w:lang w:eastAsia="pl-PL"/>
        </w:rPr>
        <w:t>dr Jarosław Kasiński (UŁ)</w:t>
      </w:r>
      <w:r w:rsidRPr="00FB2915">
        <w:rPr>
          <w:rFonts w:ascii="Arial Narrow" w:hAnsi="Arial Narrow"/>
          <w:sz w:val="24"/>
          <w:szCs w:val="24"/>
          <w:lang w:eastAsia="pl-PL"/>
        </w:rPr>
        <w:t xml:space="preserve"> – </w:t>
      </w:r>
      <w:r>
        <w:rPr>
          <w:rFonts w:ascii="Arial Narrow" w:hAnsi="Arial Narrow"/>
          <w:i/>
          <w:sz w:val="24"/>
          <w:szCs w:val="24"/>
          <w:lang w:eastAsia="pl-PL"/>
        </w:rPr>
        <w:t xml:space="preserve">„Przymus adwokacko-radcowski jako wymóg skuteczności skargi na wyrok sądu odwoławczego” </w:t>
      </w:r>
    </w:p>
    <w:p w:rsidR="00D44D3B" w:rsidRPr="00135A57" w:rsidRDefault="00D44D3B" w:rsidP="00EB34DA">
      <w:pPr>
        <w:rPr>
          <w:rFonts w:ascii="Arial Narrow" w:eastAsia="FangSong" w:hAnsi="Arial Narrow" w:cs="KodchiangUPC"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13:15 - 13:30</w:t>
      </w:r>
      <w:r w:rsidRPr="00135A57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sz w:val="24"/>
          <w:szCs w:val="24"/>
        </w:rPr>
        <w:t>-</w:t>
      </w:r>
      <w:r w:rsidRPr="00135A57">
        <w:rPr>
          <w:rFonts w:ascii="Arial Narrow" w:eastAsia="FangSong" w:hAnsi="Arial Narrow" w:cs="KodchiangUPC"/>
          <w:sz w:val="24"/>
          <w:szCs w:val="24"/>
        </w:rPr>
        <w:t xml:space="preserve"> Dyskusja </w:t>
      </w:r>
    </w:p>
    <w:p w:rsidR="00D44D3B" w:rsidRPr="00135A57" w:rsidRDefault="00D44D3B" w:rsidP="00EB34DA">
      <w:pPr>
        <w:rPr>
          <w:rFonts w:ascii="Arial Narrow" w:eastAsia="FangSong" w:hAnsi="Arial Narrow" w:cs="KodchiangUPC"/>
          <w:sz w:val="24"/>
          <w:szCs w:val="24"/>
        </w:rPr>
      </w:pPr>
      <w:r w:rsidRPr="00135A57">
        <w:rPr>
          <w:rFonts w:ascii="Arial Narrow" w:eastAsia="FangSong" w:hAnsi="Arial Narrow" w:cs="KodchiangUPC"/>
          <w:sz w:val="24"/>
          <w:szCs w:val="24"/>
        </w:rPr>
        <w:t xml:space="preserve">Pamiątkowe zdjęcie </w:t>
      </w:r>
    </w:p>
    <w:p w:rsidR="00D44D3B" w:rsidRDefault="00D44D3B" w:rsidP="00EB34DA">
      <w:pPr>
        <w:rPr>
          <w:rFonts w:ascii="Arial Narrow" w:eastAsia="FangSong" w:hAnsi="Arial Narrow" w:cs="KodchiangUPC"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13:30 -14:15</w:t>
      </w:r>
      <w:r w:rsidRPr="00135A57">
        <w:rPr>
          <w:rFonts w:ascii="Arial Narrow" w:eastAsia="FangSong" w:hAnsi="Arial Narrow" w:cs="KodchiangUPC"/>
          <w:sz w:val="24"/>
          <w:szCs w:val="24"/>
        </w:rPr>
        <w:t xml:space="preserve">   Przerwa obiadowa </w:t>
      </w:r>
    </w:p>
    <w:p w:rsidR="00D44D3B" w:rsidRPr="00135A57" w:rsidRDefault="00D44D3B" w:rsidP="00EB34DA">
      <w:pPr>
        <w:rPr>
          <w:rFonts w:ascii="Arial Narrow" w:eastAsia="FangSong" w:hAnsi="Arial Narrow" w:cs="KodchiangUPC"/>
          <w:sz w:val="24"/>
          <w:szCs w:val="24"/>
        </w:rPr>
      </w:pPr>
    </w:p>
    <w:p w:rsidR="00D44D3B" w:rsidRPr="00AD720A" w:rsidRDefault="00D44D3B" w:rsidP="001E7E1C">
      <w:pPr>
        <w:jc w:val="center"/>
        <w:rPr>
          <w:rFonts w:ascii="Arial Narrow" w:eastAsia="FangSong" w:hAnsi="Arial Narrow" w:cs="KodchiangUPC"/>
          <w:b/>
          <w:sz w:val="32"/>
          <w:szCs w:val="32"/>
        </w:rPr>
      </w:pPr>
      <w:r>
        <w:rPr>
          <w:rFonts w:ascii="Arial Narrow" w:eastAsia="FangSong" w:hAnsi="Arial Narrow" w:cs="KodchiangUPC"/>
          <w:b/>
          <w:sz w:val="32"/>
          <w:szCs w:val="32"/>
        </w:rPr>
        <w:t>Panel II</w:t>
      </w:r>
      <w:r w:rsidRPr="00AD720A">
        <w:rPr>
          <w:rFonts w:ascii="Arial Narrow" w:eastAsia="FangSong" w:hAnsi="Arial Narrow" w:cs="KodchiangUPC"/>
          <w:b/>
          <w:sz w:val="32"/>
          <w:szCs w:val="32"/>
        </w:rPr>
        <w:t xml:space="preserve"> – </w:t>
      </w:r>
      <w:r>
        <w:rPr>
          <w:rFonts w:ascii="Arial Narrow" w:eastAsia="FangSong" w:hAnsi="Arial Narrow" w:cs="KodchiangUPC"/>
          <w:b/>
          <w:sz w:val="32"/>
          <w:szCs w:val="32"/>
        </w:rPr>
        <w:t>Cywilny i Administracyjny (Sala Papieska)</w:t>
      </w:r>
    </w:p>
    <w:p w:rsidR="00D44D3B" w:rsidRPr="00135A57" w:rsidRDefault="00D44D3B" w:rsidP="00AD720A">
      <w:pPr>
        <w:jc w:val="center"/>
        <w:rPr>
          <w:rFonts w:ascii="Arial Narrow" w:eastAsia="FangSong" w:hAnsi="Arial Narrow" w:cs="KodchiangUPC"/>
          <w:b/>
          <w:sz w:val="24"/>
          <w:szCs w:val="24"/>
        </w:rPr>
      </w:pPr>
      <w:r>
        <w:rPr>
          <w:rFonts w:ascii="Arial Narrow" w:eastAsia="FangSong" w:hAnsi="Arial Narrow" w:cs="KodchiangUPC"/>
          <w:b/>
          <w:sz w:val="24"/>
          <w:szCs w:val="24"/>
        </w:rPr>
        <w:t>Przewodniczą:  Ewa Bołoz (IPAiE UP Kraków)</w:t>
      </w:r>
      <w:r w:rsidRPr="00135A57">
        <w:rPr>
          <w:rFonts w:ascii="Arial Narrow" w:eastAsia="FangSong" w:hAnsi="Arial Narrow" w:cs="KodchiangUPC"/>
          <w:b/>
          <w:sz w:val="24"/>
          <w:szCs w:val="24"/>
        </w:rPr>
        <w:t>, Bartosz Kozioł</w:t>
      </w:r>
      <w:r>
        <w:rPr>
          <w:rFonts w:ascii="Arial Narrow" w:eastAsia="FangSong" w:hAnsi="Arial Narrow" w:cs="KodchiangUPC"/>
          <w:b/>
          <w:sz w:val="24"/>
          <w:szCs w:val="24"/>
        </w:rPr>
        <w:t xml:space="preserve"> (KUL)</w:t>
      </w:r>
    </w:p>
    <w:p w:rsidR="00D44D3B" w:rsidRDefault="00D44D3B" w:rsidP="008316F0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14:15 - 14:30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sz w:val="24"/>
          <w:szCs w:val="24"/>
        </w:rPr>
        <w:t>–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b/>
          <w:sz w:val="24"/>
          <w:szCs w:val="24"/>
        </w:rPr>
        <w:t>prof. dr hab. Elwira Marszałkowska-Krześ, prof. dr hab. Izabella Gil</w:t>
      </w:r>
      <w:r>
        <w:rPr>
          <w:rFonts w:ascii="Arial Narrow" w:eastAsia="FangSong" w:hAnsi="Arial Narrow" w:cs="KodchiangUPC"/>
          <w:sz w:val="24"/>
          <w:szCs w:val="24"/>
        </w:rPr>
        <w:t xml:space="preserve"> </w:t>
      </w:r>
      <w:r w:rsidRPr="00754CB9">
        <w:rPr>
          <w:rFonts w:ascii="Arial Narrow" w:eastAsia="FangSong" w:hAnsi="Arial Narrow" w:cs="KodchiangUPC"/>
          <w:b/>
          <w:sz w:val="24"/>
          <w:szCs w:val="24"/>
        </w:rPr>
        <w:t>(U.Wroc.),</w:t>
      </w:r>
      <w:r>
        <w:rPr>
          <w:rFonts w:ascii="Arial Narrow" w:eastAsia="FangSong" w:hAnsi="Arial Narrow" w:cs="KodchiangUPC"/>
          <w:sz w:val="24"/>
          <w:szCs w:val="24"/>
        </w:rPr>
        <w:t>-</w:t>
      </w:r>
      <w:r w:rsidRPr="00E47A2E">
        <w:rPr>
          <w:rFonts w:ascii="Arial Narrow" w:eastAsia="FangSong" w:hAnsi="Arial Narrow" w:cs="KodchiangUPC"/>
          <w:i/>
          <w:sz w:val="24"/>
          <w:szCs w:val="24"/>
        </w:rPr>
        <w:t>„</w:t>
      </w:r>
      <w:r>
        <w:rPr>
          <w:rFonts w:ascii="Arial Narrow" w:eastAsia="FangSong" w:hAnsi="Arial Narrow" w:cs="KodchiangUPC"/>
          <w:i/>
          <w:sz w:val="24"/>
          <w:szCs w:val="24"/>
        </w:rPr>
        <w:t>Przymus adwokacko-radcowski”</w:t>
      </w:r>
    </w:p>
    <w:p w:rsidR="00D44D3B" w:rsidRPr="004E2809" w:rsidRDefault="00D44D3B" w:rsidP="008316F0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14:30 - 14:45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sz w:val="24"/>
          <w:szCs w:val="24"/>
        </w:rPr>
        <w:t>–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b/>
          <w:sz w:val="24"/>
          <w:szCs w:val="24"/>
        </w:rPr>
        <w:t>Weronika Gadzicka</w:t>
      </w:r>
      <w:r w:rsidRPr="00E47A2E">
        <w:rPr>
          <w:rFonts w:ascii="Arial Narrow" w:eastAsia="FangSong" w:hAnsi="Arial Narrow" w:cs="KodchiangUPC"/>
          <w:b/>
          <w:sz w:val="24"/>
          <w:szCs w:val="24"/>
        </w:rPr>
        <w:t xml:space="preserve"> </w:t>
      </w:r>
      <w:r w:rsidRPr="00754CB9">
        <w:rPr>
          <w:rFonts w:ascii="Arial Narrow" w:eastAsia="FangSong" w:hAnsi="Arial Narrow" w:cs="KodchiangUPC"/>
          <w:b/>
          <w:sz w:val="24"/>
          <w:szCs w:val="24"/>
        </w:rPr>
        <w:t>(UJ)</w:t>
      </w:r>
      <w:r w:rsidRPr="00E47A2E">
        <w:rPr>
          <w:rFonts w:ascii="Arial Narrow" w:eastAsia="FangSong" w:hAnsi="Arial Narrow" w:cs="KodchiangUPC"/>
          <w:sz w:val="24"/>
          <w:szCs w:val="24"/>
        </w:rPr>
        <w:t>,</w:t>
      </w:r>
      <w:r>
        <w:rPr>
          <w:rFonts w:ascii="Arial Narrow" w:eastAsia="FangSong" w:hAnsi="Arial Narrow" w:cs="KodchiangUPC"/>
          <w:sz w:val="24"/>
          <w:szCs w:val="24"/>
        </w:rPr>
        <w:t>-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  <w:r w:rsidRPr="004E2809">
        <w:rPr>
          <w:rFonts w:ascii="Arial Narrow" w:eastAsia="FangSong" w:hAnsi="Arial Narrow" w:cs="KodchiangUPC"/>
          <w:i/>
          <w:sz w:val="24"/>
          <w:szCs w:val="24"/>
        </w:rPr>
        <w:t>„</w:t>
      </w:r>
      <w:r>
        <w:rPr>
          <w:rFonts w:ascii="Arial Narrow" w:eastAsia="FangSong" w:hAnsi="Arial Narrow" w:cs="KodchiangUPC"/>
          <w:i/>
          <w:sz w:val="24"/>
          <w:szCs w:val="24"/>
        </w:rPr>
        <w:t>Problematyka obowiązku współdziałania klienta i pełnomocnika”</w:t>
      </w:r>
    </w:p>
    <w:p w:rsidR="00D44D3B" w:rsidRPr="004E2809" w:rsidRDefault="00D44D3B" w:rsidP="008316F0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14:45 - 15:00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sz w:val="24"/>
          <w:szCs w:val="24"/>
        </w:rPr>
        <w:t>–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b/>
          <w:sz w:val="24"/>
          <w:szCs w:val="24"/>
        </w:rPr>
        <w:t>mgr Dominika Wójcik</w:t>
      </w:r>
      <w:r>
        <w:rPr>
          <w:rFonts w:ascii="Arial Narrow" w:eastAsia="FangSong" w:hAnsi="Arial Narrow" w:cs="KodchiangUPC"/>
          <w:sz w:val="24"/>
          <w:szCs w:val="24"/>
        </w:rPr>
        <w:t xml:space="preserve"> (</w:t>
      </w:r>
      <w:r>
        <w:rPr>
          <w:rFonts w:ascii="Arial Narrow" w:eastAsia="FangSong" w:hAnsi="Arial Narrow" w:cs="KodchiangUPC"/>
          <w:b/>
          <w:sz w:val="24"/>
          <w:szCs w:val="24"/>
        </w:rPr>
        <w:t>KUL</w:t>
      </w:r>
      <w:r w:rsidRPr="00754CB9">
        <w:rPr>
          <w:rFonts w:ascii="Arial Narrow" w:eastAsia="FangSong" w:hAnsi="Arial Narrow" w:cs="KodchiangUPC"/>
          <w:b/>
          <w:sz w:val="24"/>
          <w:szCs w:val="24"/>
        </w:rPr>
        <w:t>), -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i/>
          <w:sz w:val="24"/>
          <w:szCs w:val="24"/>
        </w:rPr>
        <w:t>„O ustanowieniu pełnomocnika procesowego przez osobę z zaburzeniami psychicznymi w postępowaniu cywilnym”</w:t>
      </w:r>
    </w:p>
    <w:p w:rsidR="00D44D3B" w:rsidRDefault="00D44D3B" w:rsidP="008316F0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15:00 - 15:15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sz w:val="24"/>
          <w:szCs w:val="24"/>
        </w:rPr>
        <w:t>–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b/>
          <w:sz w:val="24"/>
          <w:szCs w:val="24"/>
        </w:rPr>
        <w:t xml:space="preserve">mgr Anna Haciuk </w:t>
      </w:r>
      <w:r w:rsidRPr="00E47A2E">
        <w:rPr>
          <w:rFonts w:ascii="Arial Narrow" w:eastAsia="FangSong" w:hAnsi="Arial Narrow" w:cs="KodchiangUPC"/>
          <w:b/>
          <w:sz w:val="24"/>
          <w:szCs w:val="24"/>
        </w:rPr>
        <w:t xml:space="preserve"> </w:t>
      </w:r>
      <w:r w:rsidRPr="00754CB9">
        <w:rPr>
          <w:rFonts w:ascii="Arial Narrow" w:eastAsia="FangSong" w:hAnsi="Arial Narrow" w:cs="KodchiangUPC"/>
          <w:b/>
          <w:sz w:val="24"/>
          <w:szCs w:val="24"/>
        </w:rPr>
        <w:t>(KUL),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i/>
          <w:sz w:val="24"/>
          <w:szCs w:val="24"/>
        </w:rPr>
        <w:t xml:space="preserve">- „Nienależyte umocowanie pełnomocnika jako przesłanka nieważności postępowania z art. 379 pkt 2 k.p.c.” </w:t>
      </w:r>
    </w:p>
    <w:p w:rsidR="00D44D3B" w:rsidRPr="00754CB9" w:rsidRDefault="00D44D3B" w:rsidP="008316F0">
      <w:pPr>
        <w:rPr>
          <w:rFonts w:ascii="Arial Narrow" w:hAnsi="Arial Narrow"/>
          <w:i/>
          <w:sz w:val="24"/>
          <w:szCs w:val="24"/>
        </w:rPr>
      </w:pPr>
      <w:r>
        <w:rPr>
          <w:rFonts w:ascii="Arial Narrow" w:eastAsia="FangSong" w:hAnsi="Arial Narrow" w:cs="KodchiangUPC"/>
          <w:i/>
          <w:sz w:val="24"/>
          <w:szCs w:val="24"/>
        </w:rPr>
        <w:t xml:space="preserve">15:15 -15:30 – </w:t>
      </w:r>
      <w:r>
        <w:rPr>
          <w:rFonts w:ascii="Arial Narrow" w:eastAsia="FangSong" w:hAnsi="Arial Narrow" w:cs="KodchiangUPC"/>
          <w:b/>
          <w:i/>
          <w:sz w:val="24"/>
          <w:szCs w:val="24"/>
        </w:rPr>
        <w:t xml:space="preserve">Aleksandra Garbacz, Mateusz Kozub (IPAiE UP) – </w:t>
      </w:r>
      <w:r w:rsidRPr="00754CB9">
        <w:rPr>
          <w:rFonts w:ascii="Arial Narrow" w:eastAsia="FangSong" w:hAnsi="Arial Narrow" w:cs="KodchiangUPC"/>
          <w:b/>
          <w:i/>
          <w:sz w:val="24"/>
          <w:szCs w:val="24"/>
        </w:rPr>
        <w:t>„</w:t>
      </w:r>
      <w:r w:rsidRPr="00754CB9">
        <w:rPr>
          <w:rFonts w:ascii="Arial Narrow" w:hAnsi="Arial Narrow"/>
          <w:i/>
          <w:sz w:val="24"/>
          <w:szCs w:val="24"/>
        </w:rPr>
        <w:t>Rola pełnomocnika w sprawach o unieważnienie małżeństwa w oparciu o art. 12 KRO, a jego zadania w procesie o stwierdzenie nieważności małżeństwa na podstawie kanonu 1095 CIC"</w:t>
      </w:r>
    </w:p>
    <w:p w:rsidR="00D44D3B" w:rsidRPr="007A4CC2" w:rsidRDefault="00D44D3B" w:rsidP="008316F0">
      <w:pPr>
        <w:rPr>
          <w:rFonts w:ascii="Arial Narrow" w:eastAsia="FangSong" w:hAnsi="Arial Narrow" w:cs="KodchiangUPC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15:30 – 15:45 – Przerwa kawowa</w:t>
      </w:r>
    </w:p>
    <w:p w:rsidR="00D44D3B" w:rsidRPr="00754CB9" w:rsidRDefault="00D44D3B" w:rsidP="008316F0">
      <w:pPr>
        <w:rPr>
          <w:rFonts w:ascii="Arial Narrow" w:hAnsi="Arial Narrow"/>
          <w:i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>15:45 - 16:00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  <w:r>
        <w:rPr>
          <w:rFonts w:ascii="Arial Narrow" w:eastAsia="FangSong" w:hAnsi="Arial Narrow" w:cs="KodchiangUPC"/>
          <w:sz w:val="24"/>
          <w:szCs w:val="24"/>
        </w:rPr>
        <w:t>–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  <w:r w:rsidRPr="00AB6DD6">
        <w:rPr>
          <w:rFonts w:ascii="Arial Narrow" w:eastAsia="FangSong" w:hAnsi="Arial Narrow" w:cs="KodchiangUPC"/>
          <w:b/>
          <w:i/>
          <w:sz w:val="24"/>
          <w:szCs w:val="24"/>
        </w:rPr>
        <w:t xml:space="preserve">Patryk Chmielarz (IPAiE UP) </w:t>
      </w:r>
      <w:r w:rsidRPr="007A4CC2">
        <w:rPr>
          <w:rFonts w:ascii="Arial Narrow" w:eastAsia="FangSong" w:hAnsi="Arial Narrow" w:cs="KodchiangUPC"/>
          <w:sz w:val="24"/>
          <w:szCs w:val="24"/>
        </w:rPr>
        <w:t xml:space="preserve">- </w:t>
      </w:r>
      <w:r w:rsidRPr="00754CB9">
        <w:rPr>
          <w:rFonts w:ascii="Arial Narrow" w:hAnsi="Arial Narrow"/>
          <w:i/>
          <w:sz w:val="24"/>
          <w:szCs w:val="24"/>
        </w:rPr>
        <w:t>"Rola pełnomocników stron w wygaszaniu konfliktu w sprawach cywilnych - w świetle nowych rozwiązań k.p.c."</w:t>
      </w:r>
    </w:p>
    <w:p w:rsidR="00D44D3B" w:rsidRPr="00754CB9" w:rsidRDefault="00D44D3B" w:rsidP="008316F0">
      <w:pPr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16:00 – 16:15 </w:t>
      </w:r>
      <w:r w:rsidRPr="0028593D">
        <w:rPr>
          <w:rFonts w:ascii="Arial Narrow" w:hAnsi="Arial Narrow"/>
          <w:b/>
          <w:sz w:val="24"/>
          <w:szCs w:val="24"/>
        </w:rPr>
        <w:t>– dr Aleksandra Budniak-Rogala (U.Wroc.)</w:t>
      </w:r>
      <w:r>
        <w:rPr>
          <w:rFonts w:ascii="Arial Narrow" w:hAnsi="Arial Narrow"/>
          <w:sz w:val="24"/>
          <w:szCs w:val="24"/>
        </w:rPr>
        <w:t xml:space="preserve"> </w:t>
      </w:r>
      <w:r w:rsidRPr="00754CB9">
        <w:rPr>
          <w:rFonts w:ascii="Arial Narrow" w:hAnsi="Arial Narrow"/>
          <w:i/>
          <w:sz w:val="24"/>
          <w:szCs w:val="24"/>
        </w:rPr>
        <w:t>- „Rola adwokata w postępowaniu mediacyjnym w sprawach cywilnych.”</w:t>
      </w:r>
    </w:p>
    <w:p w:rsidR="00D44D3B" w:rsidRPr="00754CB9" w:rsidRDefault="00D44D3B" w:rsidP="008316F0">
      <w:pPr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16:15-16:30 – </w:t>
      </w:r>
      <w:r w:rsidRPr="0028593D">
        <w:rPr>
          <w:rFonts w:ascii="Arial Narrow" w:hAnsi="Arial Narrow"/>
          <w:b/>
          <w:sz w:val="24"/>
          <w:szCs w:val="24"/>
        </w:rPr>
        <w:t xml:space="preserve">dr Monika Skowrońska (IPAiE UP) </w:t>
      </w:r>
      <w:r>
        <w:rPr>
          <w:rFonts w:ascii="Arial Narrow" w:hAnsi="Arial Narrow"/>
          <w:sz w:val="24"/>
          <w:szCs w:val="24"/>
        </w:rPr>
        <w:t xml:space="preserve">– </w:t>
      </w:r>
      <w:r w:rsidRPr="00754CB9">
        <w:rPr>
          <w:rFonts w:ascii="Arial Narrow" w:hAnsi="Arial Narrow"/>
          <w:i/>
          <w:sz w:val="24"/>
          <w:szCs w:val="24"/>
        </w:rPr>
        <w:t>„Czy zasady etyki ograniczają aktywność radcy prawnego wykonującego zastępstwo procesowe?”</w:t>
      </w:r>
    </w:p>
    <w:p w:rsidR="00D44D3B" w:rsidRPr="00F07EBC" w:rsidRDefault="00D44D3B" w:rsidP="008316F0">
      <w:pPr>
        <w:rPr>
          <w:rFonts w:ascii="Arial Narrow" w:eastAsia="FangSong" w:hAnsi="Arial Narrow" w:cs="KodchiangUPC"/>
          <w:b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16:30 – 16:45 –– </w:t>
      </w:r>
      <w:r w:rsidRPr="00AB6DD6">
        <w:rPr>
          <w:rFonts w:ascii="Arial Narrow" w:hAnsi="Arial Narrow"/>
          <w:b/>
          <w:sz w:val="24"/>
          <w:szCs w:val="24"/>
        </w:rPr>
        <w:t>mgr Przemysław Pasierb (KUL)</w:t>
      </w:r>
      <w:r>
        <w:rPr>
          <w:rFonts w:ascii="Arial Narrow" w:hAnsi="Arial Narrow"/>
          <w:sz w:val="24"/>
          <w:szCs w:val="24"/>
        </w:rPr>
        <w:t xml:space="preserve"> </w:t>
      </w:r>
      <w:r w:rsidRPr="00754CB9">
        <w:rPr>
          <w:rFonts w:ascii="Arial Narrow" w:hAnsi="Arial Narrow"/>
          <w:i/>
          <w:sz w:val="24"/>
          <w:szCs w:val="24"/>
        </w:rPr>
        <w:t>– „Efektywność instytucji stałego pełnomocnika w K.p.c. jako odpowiedź na potrzeby przedsiębiorców – analiza ekonomiczna”</w:t>
      </w:r>
    </w:p>
    <w:p w:rsidR="00D44D3B" w:rsidRPr="00754CB9" w:rsidRDefault="00D44D3B" w:rsidP="008316F0">
      <w:pPr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16:45 – 17:00 – </w:t>
      </w:r>
      <w:r w:rsidRPr="00AB6DD6">
        <w:rPr>
          <w:rFonts w:ascii="Arial Narrow" w:hAnsi="Arial Narrow"/>
          <w:b/>
          <w:sz w:val="24"/>
          <w:szCs w:val="24"/>
        </w:rPr>
        <w:t xml:space="preserve">mgr Błażej Pawlik (KUL) </w:t>
      </w:r>
      <w:r>
        <w:rPr>
          <w:rFonts w:ascii="Arial Narrow" w:hAnsi="Arial Narrow"/>
          <w:sz w:val="24"/>
          <w:szCs w:val="24"/>
        </w:rPr>
        <w:t xml:space="preserve">– </w:t>
      </w:r>
      <w:r w:rsidRPr="00754CB9">
        <w:rPr>
          <w:rFonts w:ascii="Arial Narrow" w:hAnsi="Arial Narrow"/>
          <w:i/>
          <w:sz w:val="24"/>
          <w:szCs w:val="24"/>
        </w:rPr>
        <w:t>„Małżonek jako pełnomocnik strony w postępowaniu sądowoadministracyjnym”</w:t>
      </w:r>
    </w:p>
    <w:p w:rsidR="00D44D3B" w:rsidRPr="00F07EBC" w:rsidRDefault="00D44D3B" w:rsidP="008316F0">
      <w:pPr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17:00-17:15 – </w:t>
      </w:r>
      <w:r w:rsidRPr="00AB6DD6">
        <w:rPr>
          <w:rFonts w:ascii="Arial Narrow" w:hAnsi="Arial Narrow"/>
          <w:b/>
          <w:sz w:val="24"/>
          <w:szCs w:val="24"/>
        </w:rPr>
        <w:t>mgr Grzegorz Śliwa (WSA Gliwice)</w:t>
      </w:r>
      <w:r>
        <w:rPr>
          <w:rFonts w:ascii="Arial Narrow" w:hAnsi="Arial Narrow"/>
          <w:sz w:val="24"/>
          <w:szCs w:val="24"/>
        </w:rPr>
        <w:t xml:space="preserve"> – „</w:t>
      </w:r>
      <w:r w:rsidRPr="00754CB9">
        <w:rPr>
          <w:rFonts w:ascii="Arial Narrow" w:hAnsi="Arial Narrow"/>
          <w:i/>
          <w:sz w:val="24"/>
          <w:szCs w:val="24"/>
        </w:rPr>
        <w:t>Rola pełnomocnika z urzędu ustanowionego po wydaniu przez wojewódzki sąd administracyjny orzeczenia kończącego postępowanie w sprawie”</w:t>
      </w:r>
    </w:p>
    <w:p w:rsidR="00D44D3B" w:rsidRDefault="00D44D3B" w:rsidP="008316F0">
      <w:pPr>
        <w:rPr>
          <w:rFonts w:ascii="Arial Narrow" w:eastAsia="FangSong" w:hAnsi="Arial Narrow" w:cs="KodchiangUPC"/>
          <w:sz w:val="24"/>
          <w:szCs w:val="24"/>
        </w:rPr>
      </w:pPr>
      <w:r>
        <w:rPr>
          <w:rFonts w:ascii="Arial Narrow" w:eastAsia="FangSong" w:hAnsi="Arial Narrow" w:cs="KodchiangUPC"/>
          <w:sz w:val="24"/>
          <w:szCs w:val="24"/>
        </w:rPr>
        <w:t xml:space="preserve">17:15 – 17:45 – Dyskusja </w:t>
      </w:r>
    </w:p>
    <w:p w:rsidR="00D44D3B" w:rsidRDefault="00D44D3B" w:rsidP="008316F0">
      <w:pPr>
        <w:rPr>
          <w:rFonts w:ascii="Arial Narrow" w:eastAsia="FangSong" w:hAnsi="Arial Narrow" w:cs="KodchiangUPC"/>
          <w:sz w:val="24"/>
          <w:szCs w:val="24"/>
        </w:rPr>
      </w:pPr>
      <w:r w:rsidRPr="00E47A2E">
        <w:rPr>
          <w:rFonts w:ascii="Arial Narrow" w:eastAsia="FangSong" w:hAnsi="Arial Narrow" w:cs="KodchiangUPC"/>
          <w:sz w:val="24"/>
          <w:szCs w:val="24"/>
        </w:rPr>
        <w:t xml:space="preserve">Podsumowanie konferencji – </w:t>
      </w:r>
      <w:r>
        <w:rPr>
          <w:rFonts w:ascii="Arial Narrow" w:eastAsia="FangSong" w:hAnsi="Arial Narrow" w:cs="KodchiangUPC"/>
          <w:b/>
          <w:sz w:val="24"/>
          <w:szCs w:val="24"/>
        </w:rPr>
        <w:t xml:space="preserve">Ewa Bołoz </w:t>
      </w:r>
      <w:r w:rsidRPr="00E47A2E">
        <w:rPr>
          <w:rFonts w:ascii="Arial Narrow" w:eastAsia="FangSong" w:hAnsi="Arial Narrow" w:cs="KodchiangUPC"/>
          <w:sz w:val="24"/>
          <w:szCs w:val="24"/>
        </w:rPr>
        <w:t xml:space="preserve"> </w:t>
      </w:r>
    </w:p>
    <w:p w:rsidR="00D44D3B" w:rsidRDefault="00D44D3B" w:rsidP="007B7B96">
      <w:pPr>
        <w:jc w:val="both"/>
        <w:rPr>
          <w:rFonts w:ascii="Arial Narrow" w:eastAsia="FangSong" w:hAnsi="Arial Narrow" w:cs="KodchiangUPC"/>
          <w:b/>
          <w:sz w:val="24"/>
          <w:szCs w:val="24"/>
          <w:u w:val="single"/>
        </w:rPr>
      </w:pPr>
      <w:r>
        <w:rPr>
          <w:rFonts w:ascii="Arial Narrow" w:eastAsia="FangSong" w:hAnsi="Arial Narrow" w:cs="KodchiangUPC"/>
          <w:b/>
          <w:sz w:val="24"/>
          <w:szCs w:val="24"/>
          <w:u w:val="single"/>
        </w:rPr>
        <w:t>19</w:t>
      </w:r>
      <w:r w:rsidRPr="007B7B96">
        <w:rPr>
          <w:rFonts w:ascii="Arial Narrow" w:eastAsia="FangSong" w:hAnsi="Arial Narrow" w:cs="KodchiangUPC"/>
          <w:b/>
          <w:sz w:val="24"/>
          <w:szCs w:val="24"/>
          <w:u w:val="single"/>
        </w:rPr>
        <w:t>:00 – Ratusz Sandomierski (sala obrad Rady Miasta) –</w:t>
      </w:r>
    </w:p>
    <w:p w:rsidR="00D44D3B" w:rsidRDefault="00D44D3B" w:rsidP="007B7B96">
      <w:pPr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eastAsia="FangSong" w:hAnsi="Arial Narrow" w:cs="KodchiangUPC"/>
          <w:b/>
          <w:sz w:val="24"/>
          <w:szCs w:val="24"/>
          <w:u w:val="single"/>
        </w:rPr>
        <w:t>S</w:t>
      </w:r>
      <w:r w:rsidRPr="007B7B96">
        <w:rPr>
          <w:rFonts w:ascii="Arial Narrow" w:eastAsia="FangSong" w:hAnsi="Arial Narrow" w:cs="KodchiangUPC"/>
          <w:b/>
          <w:sz w:val="24"/>
          <w:szCs w:val="24"/>
          <w:u w:val="single"/>
        </w:rPr>
        <w:t xml:space="preserve">potkanie z Panem Prof. Andrzejem Konradem Piaseckim – organizator – Towarzystwo Naukowe Sandomierskie i UM w Sandomierzu </w:t>
      </w:r>
      <w:r>
        <w:rPr>
          <w:rFonts w:ascii="Arial Narrow" w:eastAsia="FangSong" w:hAnsi="Arial Narrow" w:cs="KodchiangUPC"/>
          <w:b/>
          <w:sz w:val="24"/>
          <w:szCs w:val="24"/>
          <w:u w:val="single"/>
        </w:rPr>
        <w:t xml:space="preserve">– wykład nt. </w:t>
      </w:r>
      <w:r w:rsidRPr="002C11B6">
        <w:rPr>
          <w:rFonts w:ascii="Arial Narrow" w:hAnsi="Arial Narrow"/>
          <w:i/>
          <w:sz w:val="24"/>
          <w:szCs w:val="24"/>
        </w:rPr>
        <w:t>,,Polski samorząd terytorialny na tle przemian lat 1918-2018''.</w:t>
      </w:r>
    </w:p>
    <w:p w:rsidR="00D44D3B" w:rsidRPr="002C11B6" w:rsidRDefault="00D44D3B" w:rsidP="007B7B96">
      <w:pPr>
        <w:jc w:val="both"/>
        <w:rPr>
          <w:rFonts w:ascii="Arial Narrow" w:eastAsia="FangSong" w:hAnsi="Arial Narrow" w:cs="KodchiangUPC"/>
          <w:b/>
          <w:i/>
          <w:sz w:val="24"/>
          <w:szCs w:val="24"/>
          <w:u w:val="single"/>
        </w:rPr>
      </w:pPr>
    </w:p>
    <w:p w:rsidR="00D44D3B" w:rsidRPr="008A1C41" w:rsidRDefault="00D44D3B" w:rsidP="008A1C41">
      <w:pPr>
        <w:jc w:val="center"/>
        <w:rPr>
          <w:rFonts w:ascii="Arial Narrow" w:hAnsi="Arial Narrow" w:cs="Monotype Corsiva"/>
          <w:b/>
          <w:bCs/>
          <w:sz w:val="24"/>
          <w:szCs w:val="24"/>
        </w:rPr>
      </w:pPr>
      <w:r>
        <w:pict>
          <v:shape id="_x0000_i1026" type="#_x0000_t75" alt="Instytut Prawa, Administracji i Ekonomii" style="width:220.5pt;height:115.5pt">
            <v:imagedata r:id="rId8" r:href="rId9"/>
          </v:shape>
        </w:pict>
      </w:r>
    </w:p>
    <w:p w:rsidR="00D44D3B" w:rsidRDefault="00D44D3B" w:rsidP="005E14F6">
      <w:pPr>
        <w:jc w:val="center"/>
        <w:rPr>
          <w:rFonts w:ascii="Arial Narrow" w:eastAsia="FangSong" w:hAnsi="Arial Narrow" w:cs="KodchiangUPC"/>
        </w:rPr>
      </w:pPr>
      <w:r w:rsidRPr="00471825">
        <w:rPr>
          <w:rFonts w:ascii="Arial Narrow" w:eastAsia="FangSong" w:hAnsi="Arial Narrow" w:cs="KodchiangUPC"/>
        </w:rPr>
        <w:pict>
          <v:shape id="_x0000_i1027" type="#_x0000_t75" style="width:119.25pt;height:119.25pt">
            <v:imagedata r:id="rId10" o:title=""/>
          </v:shape>
        </w:pict>
      </w:r>
    </w:p>
    <w:p w:rsidR="00D44D3B" w:rsidRDefault="00D44D3B" w:rsidP="008A1C41">
      <w:pPr>
        <w:jc w:val="center"/>
        <w:rPr>
          <w:rFonts w:ascii="Arial Narrow" w:eastAsia="FangSong" w:hAnsi="Arial Narrow" w:cs="KodchiangUPC"/>
        </w:rPr>
      </w:pPr>
      <w:r>
        <w:pict>
          <v:shape id="_x0000_i1028" type="#_x0000_t75" style="width:144.75pt;height:91.5pt">
            <v:imagedata r:id="rId11" o:title=""/>
          </v:shape>
        </w:pict>
      </w:r>
    </w:p>
    <w:sectPr w:rsidR="00D44D3B" w:rsidSect="00AD720A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D3B" w:rsidRDefault="00D44D3B" w:rsidP="00B1012B">
      <w:pPr>
        <w:spacing w:after="0" w:line="240" w:lineRule="auto"/>
      </w:pPr>
      <w:r>
        <w:separator/>
      </w:r>
    </w:p>
  </w:endnote>
  <w:endnote w:type="continuationSeparator" w:id="0">
    <w:p w:rsidR="00D44D3B" w:rsidRDefault="00D44D3B" w:rsidP="00B10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506020202030204"/>
    <w:charset w:val="EE"/>
    <w:family w:val="swiss"/>
    <w:pitch w:val="variable"/>
    <w:sig w:usb0="00000287" w:usb1="00000000" w:usb2="00000000" w:usb3="00000000" w:csb0="000000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D3B" w:rsidRDefault="00D44D3B" w:rsidP="00B1012B">
      <w:pPr>
        <w:spacing w:after="0" w:line="240" w:lineRule="auto"/>
      </w:pPr>
      <w:r>
        <w:separator/>
      </w:r>
    </w:p>
  </w:footnote>
  <w:footnote w:type="continuationSeparator" w:id="0">
    <w:p w:rsidR="00D44D3B" w:rsidRDefault="00D44D3B" w:rsidP="00B10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B394E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7A3F087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012B"/>
    <w:rsid w:val="00005FE8"/>
    <w:rsid w:val="00043A75"/>
    <w:rsid w:val="00060524"/>
    <w:rsid w:val="00067806"/>
    <w:rsid w:val="0009162C"/>
    <w:rsid w:val="000942A8"/>
    <w:rsid w:val="00097040"/>
    <w:rsid w:val="000A1858"/>
    <w:rsid w:val="000E2D59"/>
    <w:rsid w:val="000F1E30"/>
    <w:rsid w:val="00113ED7"/>
    <w:rsid w:val="0012608E"/>
    <w:rsid w:val="00135A57"/>
    <w:rsid w:val="001B23DC"/>
    <w:rsid w:val="001C3436"/>
    <w:rsid w:val="001D1363"/>
    <w:rsid w:val="001E7E1C"/>
    <w:rsid w:val="00210541"/>
    <w:rsid w:val="00256643"/>
    <w:rsid w:val="00272349"/>
    <w:rsid w:val="002761BE"/>
    <w:rsid w:val="0028593D"/>
    <w:rsid w:val="002A749F"/>
    <w:rsid w:val="002B1D71"/>
    <w:rsid w:val="002C11B6"/>
    <w:rsid w:val="002C4A04"/>
    <w:rsid w:val="002D694E"/>
    <w:rsid w:val="002F0267"/>
    <w:rsid w:val="00321383"/>
    <w:rsid w:val="003246A9"/>
    <w:rsid w:val="00331105"/>
    <w:rsid w:val="00346FBE"/>
    <w:rsid w:val="00347E56"/>
    <w:rsid w:val="00354E6E"/>
    <w:rsid w:val="00366A31"/>
    <w:rsid w:val="003727A4"/>
    <w:rsid w:val="00386CB4"/>
    <w:rsid w:val="003B667E"/>
    <w:rsid w:val="003C1193"/>
    <w:rsid w:val="003C20ED"/>
    <w:rsid w:val="003E3E6F"/>
    <w:rsid w:val="00404BE8"/>
    <w:rsid w:val="0041691E"/>
    <w:rsid w:val="00430B47"/>
    <w:rsid w:val="00431C34"/>
    <w:rsid w:val="004445EE"/>
    <w:rsid w:val="004579F0"/>
    <w:rsid w:val="00471825"/>
    <w:rsid w:val="004941F7"/>
    <w:rsid w:val="004A3D4F"/>
    <w:rsid w:val="004A6B5E"/>
    <w:rsid w:val="004C0432"/>
    <w:rsid w:val="004C3884"/>
    <w:rsid w:val="004C572C"/>
    <w:rsid w:val="004E2809"/>
    <w:rsid w:val="00501715"/>
    <w:rsid w:val="00533398"/>
    <w:rsid w:val="00540073"/>
    <w:rsid w:val="00541AE4"/>
    <w:rsid w:val="00562E90"/>
    <w:rsid w:val="00581843"/>
    <w:rsid w:val="005B27CE"/>
    <w:rsid w:val="005B7982"/>
    <w:rsid w:val="005E14F6"/>
    <w:rsid w:val="006119C7"/>
    <w:rsid w:val="006250C7"/>
    <w:rsid w:val="00637F2A"/>
    <w:rsid w:val="0065365C"/>
    <w:rsid w:val="006932CF"/>
    <w:rsid w:val="00694760"/>
    <w:rsid w:val="006A52FC"/>
    <w:rsid w:val="006B47EB"/>
    <w:rsid w:val="006F1108"/>
    <w:rsid w:val="00706FA7"/>
    <w:rsid w:val="00754CB9"/>
    <w:rsid w:val="00756439"/>
    <w:rsid w:val="00773A4C"/>
    <w:rsid w:val="00784CC1"/>
    <w:rsid w:val="007A4CC2"/>
    <w:rsid w:val="007B77E1"/>
    <w:rsid w:val="007B7B96"/>
    <w:rsid w:val="007D1CD2"/>
    <w:rsid w:val="007F1B99"/>
    <w:rsid w:val="00801EF5"/>
    <w:rsid w:val="00812BB3"/>
    <w:rsid w:val="008316F0"/>
    <w:rsid w:val="008468C2"/>
    <w:rsid w:val="00853748"/>
    <w:rsid w:val="00861F12"/>
    <w:rsid w:val="008704CE"/>
    <w:rsid w:val="008704E2"/>
    <w:rsid w:val="008826C5"/>
    <w:rsid w:val="008826E8"/>
    <w:rsid w:val="00885EE5"/>
    <w:rsid w:val="008921A1"/>
    <w:rsid w:val="008A1C41"/>
    <w:rsid w:val="008A76D1"/>
    <w:rsid w:val="008B23BF"/>
    <w:rsid w:val="008B7C0D"/>
    <w:rsid w:val="008C3DB5"/>
    <w:rsid w:val="008C7E6E"/>
    <w:rsid w:val="008D18AB"/>
    <w:rsid w:val="008E7B4F"/>
    <w:rsid w:val="008F737E"/>
    <w:rsid w:val="00901DD7"/>
    <w:rsid w:val="00927F19"/>
    <w:rsid w:val="0093180B"/>
    <w:rsid w:val="0094553A"/>
    <w:rsid w:val="0095601B"/>
    <w:rsid w:val="00966A50"/>
    <w:rsid w:val="00973162"/>
    <w:rsid w:val="00975132"/>
    <w:rsid w:val="00994AC1"/>
    <w:rsid w:val="009A413D"/>
    <w:rsid w:val="009B324C"/>
    <w:rsid w:val="009F56DB"/>
    <w:rsid w:val="00A254E2"/>
    <w:rsid w:val="00A33B8B"/>
    <w:rsid w:val="00A35ACE"/>
    <w:rsid w:val="00A61257"/>
    <w:rsid w:val="00A806F2"/>
    <w:rsid w:val="00A81B5F"/>
    <w:rsid w:val="00A8404D"/>
    <w:rsid w:val="00AB1B15"/>
    <w:rsid w:val="00AB6DD6"/>
    <w:rsid w:val="00AD2C34"/>
    <w:rsid w:val="00AD3B5F"/>
    <w:rsid w:val="00AD720A"/>
    <w:rsid w:val="00AE1194"/>
    <w:rsid w:val="00AE4A7F"/>
    <w:rsid w:val="00AF17E7"/>
    <w:rsid w:val="00AF5B04"/>
    <w:rsid w:val="00B03503"/>
    <w:rsid w:val="00B0476A"/>
    <w:rsid w:val="00B0779C"/>
    <w:rsid w:val="00B1012B"/>
    <w:rsid w:val="00B22A1B"/>
    <w:rsid w:val="00B237CF"/>
    <w:rsid w:val="00B356EF"/>
    <w:rsid w:val="00B363D9"/>
    <w:rsid w:val="00B40017"/>
    <w:rsid w:val="00B54978"/>
    <w:rsid w:val="00B77D2B"/>
    <w:rsid w:val="00B84D26"/>
    <w:rsid w:val="00BA2223"/>
    <w:rsid w:val="00BA3B01"/>
    <w:rsid w:val="00BA49F3"/>
    <w:rsid w:val="00BC3F69"/>
    <w:rsid w:val="00C016C4"/>
    <w:rsid w:val="00C05822"/>
    <w:rsid w:val="00C0717A"/>
    <w:rsid w:val="00C25CB8"/>
    <w:rsid w:val="00C358E3"/>
    <w:rsid w:val="00C43459"/>
    <w:rsid w:val="00C51FEE"/>
    <w:rsid w:val="00C70969"/>
    <w:rsid w:val="00C74679"/>
    <w:rsid w:val="00C956AB"/>
    <w:rsid w:val="00CA58F0"/>
    <w:rsid w:val="00CB1C76"/>
    <w:rsid w:val="00CC3025"/>
    <w:rsid w:val="00CC7CAF"/>
    <w:rsid w:val="00CE5631"/>
    <w:rsid w:val="00CF6CFA"/>
    <w:rsid w:val="00D10C75"/>
    <w:rsid w:val="00D329A0"/>
    <w:rsid w:val="00D366FB"/>
    <w:rsid w:val="00D44D3B"/>
    <w:rsid w:val="00D4669A"/>
    <w:rsid w:val="00D62594"/>
    <w:rsid w:val="00D769EB"/>
    <w:rsid w:val="00DA0BD2"/>
    <w:rsid w:val="00DC6FD0"/>
    <w:rsid w:val="00DD1EB0"/>
    <w:rsid w:val="00DD6850"/>
    <w:rsid w:val="00DF02FD"/>
    <w:rsid w:val="00DF169E"/>
    <w:rsid w:val="00E240FB"/>
    <w:rsid w:val="00E33C52"/>
    <w:rsid w:val="00E4171F"/>
    <w:rsid w:val="00E47A2E"/>
    <w:rsid w:val="00E51B06"/>
    <w:rsid w:val="00E71462"/>
    <w:rsid w:val="00E736F4"/>
    <w:rsid w:val="00E737E1"/>
    <w:rsid w:val="00EB34DA"/>
    <w:rsid w:val="00ED527E"/>
    <w:rsid w:val="00EF2A2E"/>
    <w:rsid w:val="00EF5AA7"/>
    <w:rsid w:val="00F01C7C"/>
    <w:rsid w:val="00F069C6"/>
    <w:rsid w:val="00F07EBC"/>
    <w:rsid w:val="00F36836"/>
    <w:rsid w:val="00F37F97"/>
    <w:rsid w:val="00F4330F"/>
    <w:rsid w:val="00F47F93"/>
    <w:rsid w:val="00F814B6"/>
    <w:rsid w:val="00F83E95"/>
    <w:rsid w:val="00FA13C7"/>
    <w:rsid w:val="00FA66CA"/>
    <w:rsid w:val="00FB28E2"/>
    <w:rsid w:val="00FB2915"/>
    <w:rsid w:val="00FC1343"/>
    <w:rsid w:val="00FC711E"/>
    <w:rsid w:val="00FE4B58"/>
    <w:rsid w:val="00FF205B"/>
    <w:rsid w:val="00FF4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C5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10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01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B10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1012B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10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1012B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4A6B5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05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0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://prawo.up.krakow.pl/wp-content/uploads/2017/09/logo_new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795</Words>
  <Characters>4776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</dc:creator>
  <cp:keywords/>
  <dc:description/>
  <cp:lastModifiedBy>Damian</cp:lastModifiedBy>
  <cp:revision>2</cp:revision>
  <cp:lastPrinted>2019-04-24T08:54:00Z</cp:lastPrinted>
  <dcterms:created xsi:type="dcterms:W3CDTF">2019-05-10T17:37:00Z</dcterms:created>
  <dcterms:modified xsi:type="dcterms:W3CDTF">2019-05-10T17:37:00Z</dcterms:modified>
</cp:coreProperties>
</file>